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5A4" w:rsidRDefault="009645A4" w:rsidP="00BA5AFB">
      <w:pPr>
        <w:jc w:val="center"/>
        <w:rPr>
          <w:rFonts w:ascii="方正小标宋简体" w:eastAsia="方正小标宋简体" w:cs="方正小标宋简体"/>
          <w:b/>
          <w:bCs/>
          <w:sz w:val="36"/>
          <w:szCs w:val="36"/>
        </w:rPr>
      </w:pPr>
      <w:r>
        <w:rPr>
          <w:rFonts w:ascii="方正小标宋简体" w:eastAsia="方正小标宋简体" w:cs="方正小标宋简体"/>
          <w:b/>
          <w:bCs/>
          <w:sz w:val="36"/>
          <w:szCs w:val="36"/>
        </w:rPr>
        <w:t xml:space="preserve"> </w:t>
      </w:r>
    </w:p>
    <w:p w:rsidR="00EA080A" w:rsidRDefault="00EA080A" w:rsidP="00EA080A">
      <w:pPr>
        <w:jc w:val="center"/>
        <w:rPr>
          <w:rFonts w:ascii="方正小标宋简体" w:eastAsia="方正小标宋简体" w:cs="方正小标宋简体"/>
          <w:bCs/>
          <w:sz w:val="36"/>
          <w:szCs w:val="36"/>
        </w:rPr>
      </w:pPr>
      <w:r w:rsidRPr="00EA080A">
        <w:rPr>
          <w:rFonts w:ascii="方正小标宋简体" w:eastAsia="方正小标宋简体" w:cs="方正小标宋简体" w:hint="eastAsia"/>
          <w:bCs/>
          <w:sz w:val="36"/>
          <w:szCs w:val="36"/>
        </w:rPr>
        <w:t>安徽财贸职业学院2019年创新改革发展行动计划</w:t>
      </w:r>
    </w:p>
    <w:p w:rsidR="009645A4" w:rsidRPr="00C33B24" w:rsidRDefault="009645A4" w:rsidP="00B848A7">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为贯彻落实《国务院关于印发国家职业教育改革实施方案的通知》（国发〔2019〕4号）文件精神，对标安徽省教育厅颁布的《安徽省地方技能型高水平大学建设标准（试行）》和《安徽省特色高水平高职专业建设标准（试行）》，加快推进我院地方技能型高水平大学建设，提升学院内涵建设水平，现在深入全面研究上述文件的基础上，结合我院地方技能型高水平大学建设现状，决定启动《安徽财贸职业学院2019年创新改革发展行动计划》项目申报工作，主要包括以下七大类：</w:t>
      </w:r>
    </w:p>
    <w:p w:rsidR="009645A4" w:rsidRPr="00C33B24" w:rsidRDefault="009645A4" w:rsidP="00B848A7">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1、“1+X证书”制度试点专业建设</w:t>
      </w:r>
    </w:p>
    <w:p w:rsidR="009645A4" w:rsidRPr="00C33B24" w:rsidRDefault="009645A4" w:rsidP="00B848A7">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2、教授、博士工作室；技能大师工作室</w:t>
      </w:r>
    </w:p>
    <w:p w:rsidR="009645A4" w:rsidRPr="00C33B24" w:rsidRDefault="009645A4" w:rsidP="00B848A7">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3、特色产业学院建设</w:t>
      </w:r>
    </w:p>
    <w:p w:rsidR="009645A4" w:rsidRPr="00C33B24" w:rsidRDefault="009645A4" w:rsidP="00B848A7">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4、校企共建专业建设</w:t>
      </w:r>
    </w:p>
    <w:p w:rsidR="009645A4" w:rsidRPr="00C33B24" w:rsidRDefault="009645A4" w:rsidP="00B848A7">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5、指导国家级职业技能竞赛教师团队（个人）建设</w:t>
      </w:r>
    </w:p>
    <w:p w:rsidR="009645A4" w:rsidRPr="00C33B24" w:rsidRDefault="009645A4" w:rsidP="00B848A7">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6、全国职业院校教学能力大赛团队（个人）建设</w:t>
      </w:r>
    </w:p>
    <w:p w:rsidR="009645A4" w:rsidRPr="00C33B24" w:rsidRDefault="009645A4" w:rsidP="00B848A7">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7、高水平社会服务团队（个人）建设</w:t>
      </w:r>
    </w:p>
    <w:p w:rsidR="009645A4" w:rsidRPr="00C33B24" w:rsidRDefault="009645A4" w:rsidP="00C33B24">
      <w:pPr>
        <w:ind w:firstLineChars="200" w:firstLine="560"/>
        <w:rPr>
          <w:rFonts w:ascii="仿宋_GB2312" w:eastAsia="仿宋_GB2312" w:hAnsi="微软雅黑" w:cs="Times New Roman"/>
          <w:color w:val="000000"/>
          <w:sz w:val="28"/>
          <w:szCs w:val="28"/>
        </w:rPr>
      </w:pPr>
      <w:r w:rsidRPr="00C33B24">
        <w:rPr>
          <w:rFonts w:ascii="仿宋_GB2312" w:eastAsia="仿宋_GB2312" w:hAnsi="微软雅黑" w:cs="微软雅黑" w:hint="eastAsia"/>
          <w:color w:val="000000"/>
          <w:sz w:val="28"/>
          <w:szCs w:val="28"/>
        </w:rPr>
        <w:t>为确保如期完成地方技能型高水平大学各项验收指标，现结合我校地方技能型高水平大学建设现状实际，就做好各类项目申报工作通知如下：</w:t>
      </w:r>
    </w:p>
    <w:p w:rsidR="009645A4" w:rsidRDefault="009645A4" w:rsidP="00B848A7">
      <w:pPr>
        <w:ind w:firstLineChars="200" w:firstLine="520"/>
        <w:rPr>
          <w:rFonts w:ascii="微软雅黑" w:eastAsia="微软雅黑" w:hAnsi="微软雅黑" w:cs="Times New Roman"/>
          <w:color w:val="000000"/>
          <w:sz w:val="26"/>
          <w:szCs w:val="26"/>
        </w:rPr>
      </w:pPr>
    </w:p>
    <w:p w:rsidR="00EA080A" w:rsidRPr="00042070" w:rsidRDefault="00EA080A" w:rsidP="00B848A7">
      <w:pPr>
        <w:ind w:firstLineChars="200" w:firstLine="520"/>
        <w:rPr>
          <w:rFonts w:ascii="微软雅黑" w:eastAsia="微软雅黑" w:hAnsi="微软雅黑" w:cs="Times New Roman"/>
          <w:color w:val="000000"/>
          <w:sz w:val="26"/>
          <w:szCs w:val="26"/>
        </w:rPr>
      </w:pPr>
    </w:p>
    <w:p w:rsidR="009645A4" w:rsidRPr="00EA080A" w:rsidRDefault="009645A4" w:rsidP="0072320F">
      <w:pPr>
        <w:jc w:val="center"/>
        <w:rPr>
          <w:rFonts w:ascii="方正小标宋简体" w:eastAsia="方正小标宋简体" w:cs="Times New Roman"/>
          <w:bCs/>
          <w:sz w:val="36"/>
          <w:szCs w:val="36"/>
        </w:rPr>
      </w:pPr>
      <w:r w:rsidRPr="00EA080A">
        <w:rPr>
          <w:rFonts w:ascii="方正小标宋简体" w:eastAsia="方正小标宋简体" w:cs="方正小标宋简体" w:hint="eastAsia"/>
          <w:bCs/>
          <w:sz w:val="36"/>
          <w:szCs w:val="36"/>
        </w:rPr>
        <w:lastRenderedPageBreak/>
        <w:t>一</w:t>
      </w:r>
      <w:r w:rsidRPr="00EA080A">
        <w:rPr>
          <w:rFonts w:ascii="方正小标宋简体" w:eastAsia="方正小标宋简体" w:cs="方正小标宋简体"/>
          <w:bCs/>
          <w:sz w:val="36"/>
          <w:szCs w:val="36"/>
        </w:rPr>
        <w:t>.1+X</w:t>
      </w:r>
      <w:r w:rsidRPr="00EA080A">
        <w:rPr>
          <w:rFonts w:ascii="方正小标宋简体" w:eastAsia="方正小标宋简体" w:cs="方正小标宋简体" w:hint="eastAsia"/>
          <w:bCs/>
          <w:sz w:val="36"/>
          <w:szCs w:val="36"/>
        </w:rPr>
        <w:t>证书制度试点专业建设</w:t>
      </w:r>
    </w:p>
    <w:p w:rsidR="009645A4" w:rsidRPr="00C33B24" w:rsidRDefault="009645A4" w:rsidP="00DB126A">
      <w:pPr>
        <w:ind w:firstLine="555"/>
        <w:rPr>
          <w:rFonts w:ascii="仿宋_GB2312" w:eastAsia="仿宋_GB2312" w:cs="Times New Roman"/>
          <w:b/>
          <w:bCs/>
          <w:sz w:val="28"/>
          <w:szCs w:val="28"/>
        </w:rPr>
      </w:pPr>
      <w:r w:rsidRPr="00C33B24">
        <w:rPr>
          <w:rFonts w:ascii="仿宋_GB2312" w:eastAsia="仿宋_GB2312" w:cs="仿宋_GB2312" w:hint="eastAsia"/>
          <w:b/>
          <w:bCs/>
          <w:sz w:val="28"/>
          <w:szCs w:val="28"/>
        </w:rPr>
        <w:t>（一）项目简介</w:t>
      </w:r>
    </w:p>
    <w:p w:rsidR="009645A4" w:rsidRPr="00C33B24" w:rsidRDefault="009645A4" w:rsidP="000E203B">
      <w:pPr>
        <w:ind w:firstLine="555"/>
        <w:rPr>
          <w:rFonts w:ascii="仿宋_GB2312" w:eastAsia="仿宋_GB2312" w:cs="Times New Roman"/>
          <w:sz w:val="28"/>
          <w:szCs w:val="28"/>
        </w:rPr>
      </w:pPr>
      <w:r w:rsidRPr="00C33B24">
        <w:rPr>
          <w:rFonts w:ascii="仿宋_GB2312" w:eastAsia="仿宋_GB2312" w:hAnsi="微软雅黑" w:cs="微软雅黑" w:hint="eastAsia"/>
          <w:color w:val="000000"/>
          <w:sz w:val="28"/>
          <w:szCs w:val="28"/>
        </w:rPr>
        <w:t>根据《国务院关于印发国家职业教育改革实施方案的通知》（国发〔2019〕4号）文件精神，</w:t>
      </w:r>
      <w:r w:rsidRPr="00C33B24">
        <w:rPr>
          <w:rFonts w:ascii="仿宋_GB2312" w:eastAsia="仿宋_GB2312" w:cs="仿宋_GB2312" w:hint="eastAsia"/>
          <w:sz w:val="28"/>
          <w:szCs w:val="28"/>
        </w:rPr>
        <w:t>职业教育将实施“1+X”证书制度改革，“1”应该是指学历证书，“X”</w:t>
      </w:r>
      <w:r w:rsidR="00B848A7" w:rsidRPr="00C33B24">
        <w:rPr>
          <w:rFonts w:ascii="仿宋_GB2312" w:eastAsia="仿宋_GB2312" w:cs="仿宋_GB2312" w:hint="eastAsia"/>
          <w:sz w:val="28"/>
          <w:szCs w:val="28"/>
        </w:rPr>
        <w:t>应该</w:t>
      </w:r>
      <w:r w:rsidRPr="00C33B24">
        <w:rPr>
          <w:rFonts w:ascii="仿宋_GB2312" w:eastAsia="仿宋_GB2312" w:cs="仿宋_GB2312" w:hint="eastAsia"/>
          <w:sz w:val="28"/>
          <w:szCs w:val="28"/>
        </w:rPr>
        <w:t>是指代表某种技术技能的资格证书，不同的专业对应不同的资格证书，即学生在校期间，除了学历证之外，还要再取得一个‘X</w:t>
      </w:r>
      <w:r w:rsidR="00AA48D4" w:rsidRPr="00C33B24">
        <w:rPr>
          <w:rFonts w:ascii="仿宋_GB2312" w:eastAsia="仿宋_GB2312" w:cs="仿宋_GB2312" w:hint="eastAsia"/>
          <w:sz w:val="28"/>
          <w:szCs w:val="28"/>
        </w:rPr>
        <w:t>’证书。</w:t>
      </w:r>
      <w:r w:rsidRPr="00C33B24">
        <w:rPr>
          <w:rFonts w:ascii="仿宋_GB2312" w:eastAsia="仿宋_GB2312" w:cs="仿宋_GB2312" w:hint="eastAsia"/>
          <w:sz w:val="28"/>
          <w:szCs w:val="28"/>
        </w:rPr>
        <w:t>教育部已经于今年3月份开展了相关工作的试点， 2021年以后将在总结推广试点经验的基础上逐步在更多职业技能领域</w:t>
      </w:r>
      <w:r w:rsidR="00AA48D4" w:rsidRPr="00C33B24">
        <w:rPr>
          <w:rFonts w:ascii="仿宋_GB2312" w:eastAsia="仿宋_GB2312" w:cs="仿宋_GB2312" w:hint="eastAsia"/>
          <w:sz w:val="28"/>
          <w:szCs w:val="28"/>
        </w:rPr>
        <w:t>，</w:t>
      </w:r>
      <w:r w:rsidRPr="00C33B24">
        <w:rPr>
          <w:rFonts w:ascii="仿宋_GB2312" w:eastAsia="仿宋_GB2312" w:cs="仿宋_GB2312" w:hint="eastAsia"/>
          <w:sz w:val="28"/>
          <w:szCs w:val="28"/>
        </w:rPr>
        <w:t>在全国范围内实施1+X</w:t>
      </w:r>
      <w:r w:rsidR="00AA48D4" w:rsidRPr="00C33B24">
        <w:rPr>
          <w:rFonts w:ascii="仿宋_GB2312" w:eastAsia="仿宋_GB2312" w:cs="仿宋_GB2312" w:hint="eastAsia"/>
          <w:sz w:val="28"/>
          <w:szCs w:val="28"/>
        </w:rPr>
        <w:t>证书制度。</w:t>
      </w:r>
    </w:p>
    <w:p w:rsidR="009645A4" w:rsidRPr="00C33B24" w:rsidRDefault="009645A4" w:rsidP="000E203B">
      <w:pPr>
        <w:ind w:firstLine="555"/>
        <w:rPr>
          <w:rFonts w:ascii="仿宋_GB2312" w:eastAsia="仿宋_GB2312" w:cs="Times New Roman"/>
          <w:sz w:val="28"/>
          <w:szCs w:val="28"/>
        </w:rPr>
      </w:pPr>
      <w:r w:rsidRPr="00C33B24">
        <w:rPr>
          <w:rFonts w:ascii="仿宋_GB2312" w:eastAsia="仿宋_GB2312" w:cs="仿宋_GB2312" w:hint="eastAsia"/>
          <w:sz w:val="28"/>
          <w:szCs w:val="28"/>
        </w:rPr>
        <w:t>在深入学习领会教育部相关文件精神的基础上，对标我省地方技能型高水平大学项目验收指标要求，科学研判高等职业教育未来发展趋势，本着“学校支持，学生自愿”的原则，现决定在校内先行开展试点工作，坚持育训结合、内外结合、长短结合，促进书证融通，正确处理好1与X的关系，以人才评价模式改革带动人才培养模式改革，不断夯实学生可持续发展基础。</w:t>
      </w:r>
    </w:p>
    <w:p w:rsidR="009645A4" w:rsidRPr="00C33B24" w:rsidRDefault="009645A4" w:rsidP="00277083">
      <w:pPr>
        <w:adjustRightInd w:val="0"/>
        <w:snapToGrid w:val="0"/>
        <w:spacing w:line="560" w:lineRule="exact"/>
        <w:ind w:firstLine="690"/>
        <w:rPr>
          <w:rFonts w:ascii="仿宋_GB2312" w:eastAsia="仿宋_GB2312" w:cs="Times New Roman"/>
          <w:b/>
          <w:bCs/>
          <w:sz w:val="28"/>
          <w:szCs w:val="28"/>
        </w:rPr>
      </w:pPr>
      <w:r w:rsidRPr="00C33B24">
        <w:rPr>
          <w:rFonts w:ascii="仿宋_GB2312" w:eastAsia="仿宋_GB2312" w:cs="仿宋_GB2312" w:hint="eastAsia"/>
          <w:b/>
          <w:bCs/>
          <w:sz w:val="28"/>
          <w:szCs w:val="28"/>
        </w:rPr>
        <w:t>（二）申报条件及要求</w:t>
      </w:r>
    </w:p>
    <w:p w:rsidR="009645A4" w:rsidRPr="00C33B24" w:rsidRDefault="009645A4" w:rsidP="00B848A7">
      <w:pPr>
        <w:adjustRightInd w:val="0"/>
        <w:snapToGrid w:val="0"/>
        <w:spacing w:line="560" w:lineRule="exact"/>
        <w:ind w:firstLineChars="200" w:firstLine="560"/>
        <w:rPr>
          <w:rFonts w:ascii="仿宋_GB2312" w:eastAsia="仿宋_GB2312" w:cs="Times New Roman"/>
          <w:sz w:val="28"/>
          <w:szCs w:val="28"/>
        </w:rPr>
      </w:pPr>
      <w:r w:rsidRPr="00C33B24">
        <w:rPr>
          <w:rFonts w:ascii="仿宋_GB2312" w:eastAsia="仿宋_GB2312" w:cs="仿宋_GB2312" w:hint="eastAsia"/>
          <w:sz w:val="28"/>
          <w:szCs w:val="28"/>
        </w:rPr>
        <w:t>1.全校已有招生的专业均可申报。</w:t>
      </w:r>
    </w:p>
    <w:p w:rsidR="009645A4" w:rsidRPr="00C33B24" w:rsidRDefault="009645A4" w:rsidP="00B848A7">
      <w:pPr>
        <w:adjustRightInd w:val="0"/>
        <w:snapToGrid w:val="0"/>
        <w:spacing w:line="560" w:lineRule="exact"/>
        <w:ind w:firstLineChars="200" w:firstLine="560"/>
        <w:rPr>
          <w:rFonts w:ascii="仿宋_GB2312" w:eastAsia="仿宋_GB2312" w:cs="Times New Roman"/>
          <w:sz w:val="28"/>
          <w:szCs w:val="28"/>
        </w:rPr>
      </w:pPr>
      <w:r w:rsidRPr="00C33B24">
        <w:rPr>
          <w:rFonts w:ascii="仿宋_GB2312" w:eastAsia="仿宋_GB2312" w:cs="仿宋_GB2312" w:hint="eastAsia"/>
          <w:sz w:val="28"/>
          <w:szCs w:val="28"/>
        </w:rPr>
        <w:t>2.地方技能型高水平大学重点建设专业必须申报。</w:t>
      </w:r>
    </w:p>
    <w:p w:rsidR="009645A4" w:rsidRPr="00C33B24" w:rsidRDefault="009645A4" w:rsidP="00B848A7">
      <w:pPr>
        <w:adjustRightInd w:val="0"/>
        <w:snapToGrid w:val="0"/>
        <w:spacing w:line="560" w:lineRule="exact"/>
        <w:ind w:firstLineChars="200" w:firstLine="560"/>
        <w:rPr>
          <w:rFonts w:ascii="仿宋_GB2312" w:eastAsia="仿宋_GB2312" w:cs="Times New Roman"/>
          <w:sz w:val="28"/>
          <w:szCs w:val="28"/>
        </w:rPr>
      </w:pPr>
      <w:r w:rsidRPr="00C33B24">
        <w:rPr>
          <w:rFonts w:ascii="仿宋_GB2312" w:eastAsia="仿宋_GB2312" w:cs="仿宋_GB2312" w:hint="eastAsia"/>
          <w:sz w:val="28"/>
          <w:szCs w:val="28"/>
        </w:rPr>
        <w:t>3.每个二级学院至少申报2项。</w:t>
      </w:r>
    </w:p>
    <w:p w:rsidR="009645A4" w:rsidRPr="00C33B24" w:rsidRDefault="009645A4" w:rsidP="00DB126A">
      <w:pPr>
        <w:adjustRightInd w:val="0"/>
        <w:snapToGrid w:val="0"/>
        <w:spacing w:line="560" w:lineRule="exact"/>
        <w:ind w:firstLine="690"/>
        <w:rPr>
          <w:rFonts w:ascii="仿宋_GB2312" w:eastAsia="仿宋_GB2312" w:cs="Times New Roman"/>
          <w:b/>
          <w:bCs/>
          <w:sz w:val="28"/>
          <w:szCs w:val="28"/>
        </w:rPr>
      </w:pPr>
      <w:r w:rsidRPr="00C33B24">
        <w:rPr>
          <w:rFonts w:ascii="仿宋_GB2312" w:eastAsia="仿宋_GB2312" w:cs="仿宋_GB2312" w:hint="eastAsia"/>
          <w:b/>
          <w:bCs/>
          <w:sz w:val="28"/>
          <w:szCs w:val="28"/>
        </w:rPr>
        <w:t>（三）立项数量及资助金额</w:t>
      </w:r>
    </w:p>
    <w:p w:rsidR="009645A4" w:rsidRPr="00C33B24" w:rsidRDefault="009645A4" w:rsidP="00E27AEF">
      <w:pPr>
        <w:adjustRightInd w:val="0"/>
        <w:snapToGrid w:val="0"/>
        <w:spacing w:line="560" w:lineRule="exact"/>
        <w:ind w:firstLine="690"/>
        <w:rPr>
          <w:rFonts w:ascii="仿宋_GB2312" w:eastAsia="仿宋_GB2312" w:cs="Times New Roman"/>
          <w:sz w:val="28"/>
          <w:szCs w:val="28"/>
        </w:rPr>
      </w:pPr>
      <w:r w:rsidRPr="00C33B24">
        <w:rPr>
          <w:rFonts w:ascii="仿宋_GB2312" w:eastAsia="仿宋_GB2312" w:cs="仿宋_GB2312" w:hint="eastAsia"/>
          <w:sz w:val="28"/>
          <w:szCs w:val="28"/>
        </w:rPr>
        <w:t>1.该项目计划立项20项。</w:t>
      </w:r>
    </w:p>
    <w:p w:rsidR="009645A4" w:rsidRPr="00C33B24" w:rsidRDefault="009645A4" w:rsidP="00E27AEF">
      <w:pPr>
        <w:adjustRightInd w:val="0"/>
        <w:snapToGrid w:val="0"/>
        <w:spacing w:line="560" w:lineRule="exact"/>
        <w:ind w:firstLine="690"/>
        <w:rPr>
          <w:rFonts w:ascii="仿宋_GB2312" w:eastAsia="仿宋_GB2312" w:cs="Times New Roman"/>
          <w:sz w:val="28"/>
          <w:szCs w:val="28"/>
        </w:rPr>
      </w:pPr>
      <w:r w:rsidRPr="00C33B24">
        <w:rPr>
          <w:rFonts w:ascii="仿宋_GB2312" w:eastAsia="仿宋_GB2312" w:cs="仿宋_GB2312" w:hint="eastAsia"/>
          <w:sz w:val="28"/>
          <w:szCs w:val="28"/>
        </w:rPr>
        <w:t>2.资助金额及其使用</w:t>
      </w:r>
    </w:p>
    <w:p w:rsidR="009645A4" w:rsidRPr="00C33B24" w:rsidRDefault="009645A4" w:rsidP="00E27AEF">
      <w:pPr>
        <w:adjustRightInd w:val="0"/>
        <w:snapToGrid w:val="0"/>
        <w:spacing w:line="560" w:lineRule="exact"/>
        <w:ind w:firstLine="690"/>
        <w:rPr>
          <w:rFonts w:ascii="仿宋_GB2312" w:eastAsia="仿宋_GB2312" w:cs="Times New Roman"/>
          <w:sz w:val="28"/>
          <w:szCs w:val="28"/>
        </w:rPr>
      </w:pPr>
      <w:r w:rsidRPr="00C33B24">
        <w:rPr>
          <w:rFonts w:ascii="仿宋_GB2312" w:eastAsia="仿宋_GB2312" w:cs="仿宋_GB2312" w:hint="eastAsia"/>
          <w:sz w:val="28"/>
          <w:szCs w:val="28"/>
        </w:rPr>
        <w:t>学院对每个立项专业年均资助经费10万元，暂定资助3年，经</w:t>
      </w:r>
      <w:r w:rsidRPr="00C33B24">
        <w:rPr>
          <w:rFonts w:ascii="仿宋_GB2312" w:eastAsia="仿宋_GB2312" w:cs="仿宋_GB2312" w:hint="eastAsia"/>
          <w:sz w:val="28"/>
          <w:szCs w:val="28"/>
        </w:rPr>
        <w:lastRenderedPageBreak/>
        <w:t>费由项目负责人根据实际情况统筹使用，可用于资助专业课教师参加相关职业资格证书教学培训、学生考证培训、学生购买考证书籍资料、二级学院组织考证培训的教师授课费、学生考证奖励及其它与考证有关的支出。同一二级学院内未列入立项的专业也可以在二级学院统筹下使用该项目经费对相关开支予以资助。</w:t>
      </w:r>
    </w:p>
    <w:p w:rsidR="009645A4" w:rsidRPr="00C33B24" w:rsidRDefault="009645A4" w:rsidP="003D3C8F">
      <w:pPr>
        <w:adjustRightInd w:val="0"/>
        <w:snapToGrid w:val="0"/>
        <w:spacing w:line="560" w:lineRule="exact"/>
        <w:ind w:firstLine="690"/>
        <w:rPr>
          <w:rFonts w:ascii="仿宋_GB2312" w:eastAsia="仿宋_GB2312" w:cs="Times New Roman"/>
          <w:sz w:val="28"/>
          <w:szCs w:val="28"/>
        </w:rPr>
      </w:pPr>
      <w:r w:rsidRPr="00C33B24">
        <w:rPr>
          <w:rFonts w:ascii="仿宋_GB2312" w:eastAsia="仿宋_GB2312" w:cs="仿宋_GB2312" w:hint="eastAsia"/>
          <w:sz w:val="28"/>
          <w:szCs w:val="28"/>
        </w:rPr>
        <w:t>地方技能型高水平大学重点建设专业资助经费从高水平大学项目经费列支，其它专业从本次项目专项经费列支。</w:t>
      </w:r>
    </w:p>
    <w:p w:rsidR="009645A4" w:rsidRPr="00C33B24" w:rsidRDefault="009645A4" w:rsidP="003D3C8F">
      <w:pPr>
        <w:adjustRightInd w:val="0"/>
        <w:snapToGrid w:val="0"/>
        <w:spacing w:line="560" w:lineRule="exact"/>
        <w:ind w:firstLine="690"/>
        <w:rPr>
          <w:rFonts w:ascii="仿宋_GB2312" w:eastAsia="仿宋_GB2312" w:cs="Times New Roman"/>
          <w:sz w:val="28"/>
          <w:szCs w:val="28"/>
        </w:rPr>
      </w:pPr>
      <w:r w:rsidRPr="00C33B24">
        <w:rPr>
          <w:rFonts w:ascii="仿宋_GB2312" w:eastAsia="仿宋_GB2312" w:cs="仿宋_GB2312" w:hint="eastAsia"/>
          <w:sz w:val="28"/>
          <w:szCs w:val="28"/>
        </w:rPr>
        <w:t>优先立项以下专业：1、已有由人社部颁发的国家职业资格证书的专业；2、已有具有社会一致认可的由相当权威性的机构颁发的证书的专业；3、已有与专业岗位能力相关的权威资格证书的专业。</w:t>
      </w:r>
    </w:p>
    <w:p w:rsidR="009645A4" w:rsidRPr="00C33B24" w:rsidRDefault="009645A4" w:rsidP="00E27AEF">
      <w:pPr>
        <w:adjustRightInd w:val="0"/>
        <w:snapToGrid w:val="0"/>
        <w:spacing w:line="560" w:lineRule="exact"/>
        <w:ind w:firstLine="690"/>
        <w:rPr>
          <w:rFonts w:ascii="仿宋_GB2312" w:eastAsia="仿宋_GB2312" w:cs="Times New Roman"/>
          <w:b/>
          <w:bCs/>
          <w:sz w:val="28"/>
          <w:szCs w:val="28"/>
        </w:rPr>
      </w:pPr>
      <w:r w:rsidRPr="00C33B24">
        <w:rPr>
          <w:rFonts w:ascii="仿宋_GB2312" w:eastAsia="仿宋_GB2312" w:cs="仿宋_GB2312" w:hint="eastAsia"/>
          <w:b/>
          <w:bCs/>
          <w:sz w:val="28"/>
          <w:szCs w:val="28"/>
        </w:rPr>
        <w:t>（四）结项要求及奖惩办法</w:t>
      </w:r>
    </w:p>
    <w:p w:rsidR="009645A4" w:rsidRPr="00C33B24" w:rsidRDefault="009645A4" w:rsidP="00E27AEF">
      <w:pPr>
        <w:adjustRightInd w:val="0"/>
        <w:snapToGrid w:val="0"/>
        <w:spacing w:line="560" w:lineRule="exact"/>
        <w:ind w:firstLine="690"/>
        <w:rPr>
          <w:rFonts w:ascii="仿宋_GB2312" w:eastAsia="仿宋_GB2312" w:cs="Times New Roman"/>
          <w:sz w:val="28"/>
          <w:szCs w:val="28"/>
        </w:rPr>
      </w:pPr>
      <w:r w:rsidRPr="00C33B24">
        <w:rPr>
          <w:rFonts w:ascii="仿宋_GB2312" w:eastAsia="仿宋_GB2312" w:cs="仿宋_GB2312" w:hint="eastAsia"/>
          <w:sz w:val="28"/>
          <w:szCs w:val="28"/>
        </w:rPr>
        <w:t>1、每年6月份组织项目验收，对获得X证书的人数达到在校生30%以上的专业教学团队给予年均一次性奖励1万元，由专业负责人按团队成员贡献分配；对获得X证书的人数达到在校生50%以上的专业教学团队给予年均一次性奖励2万元，由专业负责人按团队成员贡献分配；对获得X证书的人数达到在校生30%以上的二级学院给予年均一次性奖励2万元，由二级学院领导按贡献统筹分配。</w:t>
      </w:r>
    </w:p>
    <w:p w:rsidR="009645A4" w:rsidRPr="00C33B24" w:rsidRDefault="009645A4" w:rsidP="00E27AEF">
      <w:pPr>
        <w:adjustRightInd w:val="0"/>
        <w:snapToGrid w:val="0"/>
        <w:spacing w:line="560" w:lineRule="exact"/>
        <w:ind w:firstLine="690"/>
        <w:rPr>
          <w:rFonts w:ascii="仿宋_GB2312" w:eastAsia="仿宋_GB2312" w:cs="Times New Roman"/>
          <w:sz w:val="28"/>
          <w:szCs w:val="28"/>
        </w:rPr>
      </w:pPr>
      <w:r w:rsidRPr="00C33B24">
        <w:rPr>
          <w:rFonts w:ascii="仿宋_GB2312" w:eastAsia="仿宋_GB2312" w:cs="仿宋_GB2312" w:hint="eastAsia"/>
          <w:sz w:val="28"/>
          <w:szCs w:val="28"/>
        </w:rPr>
        <w:t>“X证书”的种类范围由二级学院在申报时根据各专业实际情况，提议证书种类，并对每一种证书的社会认可度及其权威性作简要文字说明，经学院组织专家认定后，方可纳入支持和验收范围。</w:t>
      </w:r>
    </w:p>
    <w:p w:rsidR="009645A4" w:rsidRDefault="009645A4" w:rsidP="00E27AEF">
      <w:pPr>
        <w:adjustRightInd w:val="0"/>
        <w:snapToGrid w:val="0"/>
        <w:spacing w:line="560" w:lineRule="exact"/>
        <w:ind w:firstLine="690"/>
        <w:rPr>
          <w:rFonts w:ascii="仿宋_GB2312" w:eastAsia="仿宋_GB2312" w:cs="Times New Roman"/>
          <w:sz w:val="28"/>
          <w:szCs w:val="28"/>
        </w:rPr>
      </w:pPr>
    </w:p>
    <w:p w:rsidR="00C33B24" w:rsidRDefault="00C33B24" w:rsidP="00E27AEF">
      <w:pPr>
        <w:adjustRightInd w:val="0"/>
        <w:snapToGrid w:val="0"/>
        <w:spacing w:line="560" w:lineRule="exact"/>
        <w:ind w:firstLine="690"/>
        <w:rPr>
          <w:rFonts w:ascii="仿宋_GB2312" w:eastAsia="仿宋_GB2312" w:cs="Times New Roman"/>
          <w:sz w:val="28"/>
          <w:szCs w:val="28"/>
        </w:rPr>
      </w:pPr>
    </w:p>
    <w:p w:rsidR="00EA080A" w:rsidRDefault="00EA080A" w:rsidP="00E27AEF">
      <w:pPr>
        <w:adjustRightInd w:val="0"/>
        <w:snapToGrid w:val="0"/>
        <w:spacing w:line="560" w:lineRule="exact"/>
        <w:ind w:firstLine="690"/>
        <w:rPr>
          <w:rFonts w:ascii="仿宋_GB2312" w:eastAsia="仿宋_GB2312" w:cs="Times New Roman"/>
          <w:sz w:val="28"/>
          <w:szCs w:val="28"/>
        </w:rPr>
      </w:pPr>
    </w:p>
    <w:p w:rsidR="00AA48D4" w:rsidRDefault="00AA48D4" w:rsidP="00E27AEF">
      <w:pPr>
        <w:adjustRightInd w:val="0"/>
        <w:snapToGrid w:val="0"/>
        <w:spacing w:line="560" w:lineRule="exact"/>
        <w:ind w:firstLine="690"/>
        <w:rPr>
          <w:rFonts w:ascii="仿宋_GB2312" w:eastAsia="仿宋_GB2312" w:cs="Times New Roman"/>
          <w:sz w:val="28"/>
          <w:szCs w:val="28"/>
        </w:rPr>
      </w:pPr>
    </w:p>
    <w:p w:rsidR="009645A4" w:rsidRPr="00EA080A" w:rsidRDefault="009645A4" w:rsidP="00B848A7">
      <w:pPr>
        <w:ind w:firstLineChars="200" w:firstLine="720"/>
        <w:jc w:val="center"/>
        <w:rPr>
          <w:rFonts w:ascii="方正小标宋简体" w:eastAsia="方正小标宋简体" w:cs="Times New Roman"/>
          <w:bCs/>
          <w:sz w:val="36"/>
          <w:szCs w:val="36"/>
        </w:rPr>
      </w:pPr>
      <w:r w:rsidRPr="00EA080A">
        <w:rPr>
          <w:rFonts w:ascii="方正小标宋简体" w:eastAsia="方正小标宋简体" w:cs="方正小标宋简体" w:hint="eastAsia"/>
          <w:bCs/>
          <w:sz w:val="36"/>
          <w:szCs w:val="36"/>
        </w:rPr>
        <w:lastRenderedPageBreak/>
        <w:t>二、教授、博士工作室；技能大师工作室</w:t>
      </w:r>
    </w:p>
    <w:p w:rsidR="009645A4" w:rsidRPr="00C33B24" w:rsidRDefault="009645A4" w:rsidP="00C33B24">
      <w:pPr>
        <w:spacing w:line="360" w:lineRule="auto"/>
        <w:ind w:firstLine="555"/>
        <w:rPr>
          <w:rFonts w:ascii="仿宋_GB2312" w:eastAsia="仿宋_GB2312" w:cs="Times New Roman"/>
          <w:b/>
          <w:bCs/>
          <w:sz w:val="28"/>
          <w:szCs w:val="28"/>
        </w:rPr>
      </w:pPr>
      <w:r w:rsidRPr="00C33B24">
        <w:rPr>
          <w:rFonts w:ascii="仿宋_GB2312" w:eastAsia="仿宋_GB2312" w:cs="仿宋_GB2312" w:hint="eastAsia"/>
          <w:b/>
          <w:bCs/>
          <w:sz w:val="28"/>
          <w:szCs w:val="28"/>
        </w:rPr>
        <w:t>（一）项目简介</w:t>
      </w:r>
    </w:p>
    <w:p w:rsidR="009645A4" w:rsidRPr="00C33B24" w:rsidRDefault="009645A4" w:rsidP="00C33B24">
      <w:pPr>
        <w:spacing w:line="360" w:lineRule="auto"/>
        <w:ind w:firstLine="555"/>
        <w:rPr>
          <w:rFonts w:ascii="仿宋_GB2312" w:eastAsia="仿宋_GB2312" w:cs="Times New Roman"/>
          <w:sz w:val="28"/>
          <w:szCs w:val="28"/>
        </w:rPr>
      </w:pPr>
      <w:r w:rsidRPr="00C33B24">
        <w:rPr>
          <w:rFonts w:ascii="仿宋_GB2312" w:eastAsia="仿宋_GB2312" w:cs="仿宋_GB2312" w:hint="eastAsia"/>
          <w:sz w:val="28"/>
          <w:szCs w:val="28"/>
        </w:rPr>
        <w:t>为充分调动我院教授、博士及高级技能人才积极投身教学、科研及实践性教学的积极性和创造性，挖掘学院人力资源潜能，为高层次人才搭建服务地方技能型高水平大学建设平台，现拟启动教授、博士工作室和技能大师工作室立项工作。</w:t>
      </w:r>
    </w:p>
    <w:p w:rsidR="009645A4" w:rsidRPr="00C33B24" w:rsidRDefault="009645A4" w:rsidP="00C33B24">
      <w:pPr>
        <w:adjustRightInd w:val="0"/>
        <w:snapToGrid w:val="0"/>
        <w:spacing w:line="360" w:lineRule="auto"/>
        <w:ind w:firstLine="690"/>
        <w:rPr>
          <w:rFonts w:ascii="仿宋_GB2312" w:eastAsia="仿宋_GB2312" w:cs="Times New Roman"/>
          <w:b/>
          <w:bCs/>
          <w:sz w:val="28"/>
          <w:szCs w:val="28"/>
        </w:rPr>
      </w:pPr>
      <w:r w:rsidRPr="00C33B24">
        <w:rPr>
          <w:rFonts w:ascii="仿宋_GB2312" w:eastAsia="仿宋_GB2312" w:cs="仿宋_GB2312" w:hint="eastAsia"/>
          <w:b/>
          <w:bCs/>
          <w:sz w:val="28"/>
          <w:szCs w:val="28"/>
        </w:rPr>
        <w:t>（二）申报条件</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申报教授、博士工作室须具备以下条件：</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1、已经获得教授专业技术职务</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2、已经博士毕业</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申报技能大师工作室须具备以下条件：</w:t>
      </w:r>
    </w:p>
    <w:p w:rsidR="009645A4" w:rsidRPr="00C33B24" w:rsidRDefault="009645A4" w:rsidP="00C33B24">
      <w:pPr>
        <w:adjustRightInd w:val="0"/>
        <w:snapToGrid w:val="0"/>
        <w:spacing w:line="360" w:lineRule="auto"/>
        <w:ind w:firstLineChars="200" w:firstLine="560"/>
        <w:rPr>
          <w:rFonts w:ascii="仿宋_GB2312" w:eastAsia="仿宋_GB2312" w:cs="Times New Roman"/>
          <w:sz w:val="28"/>
          <w:szCs w:val="28"/>
        </w:rPr>
      </w:pPr>
      <w:r w:rsidRPr="00C33B24">
        <w:rPr>
          <w:rFonts w:ascii="仿宋_GB2312" w:eastAsia="仿宋_GB2312" w:cs="仿宋_GB2312" w:hint="eastAsia"/>
          <w:sz w:val="28"/>
          <w:szCs w:val="28"/>
        </w:rPr>
        <w:t>1.已经获得讲师及以上专业技术职务</w:t>
      </w:r>
    </w:p>
    <w:p w:rsidR="009645A4" w:rsidRPr="00C33B24" w:rsidRDefault="009645A4" w:rsidP="00C33B24">
      <w:pPr>
        <w:adjustRightInd w:val="0"/>
        <w:snapToGrid w:val="0"/>
        <w:spacing w:line="360" w:lineRule="auto"/>
        <w:ind w:firstLineChars="200" w:firstLine="560"/>
        <w:rPr>
          <w:rFonts w:ascii="仿宋_GB2312" w:eastAsia="仿宋_GB2312" w:cs="Times New Roman"/>
          <w:sz w:val="28"/>
          <w:szCs w:val="28"/>
        </w:rPr>
      </w:pPr>
      <w:r w:rsidRPr="00C33B24">
        <w:rPr>
          <w:rFonts w:ascii="仿宋_GB2312" w:eastAsia="仿宋_GB2312" w:cs="仿宋_GB2312" w:hint="eastAsia"/>
          <w:sz w:val="28"/>
          <w:szCs w:val="28"/>
        </w:rPr>
        <w:t>2.具有较好的专业技能基础业绩，已经取得省教育厅“双师型”教师证书。</w:t>
      </w:r>
    </w:p>
    <w:p w:rsidR="009645A4" w:rsidRPr="00C33B24" w:rsidRDefault="009645A4" w:rsidP="00C33B24">
      <w:pPr>
        <w:adjustRightInd w:val="0"/>
        <w:snapToGrid w:val="0"/>
        <w:spacing w:line="360" w:lineRule="auto"/>
        <w:ind w:firstLineChars="200" w:firstLine="560"/>
        <w:rPr>
          <w:rFonts w:ascii="仿宋_GB2312" w:eastAsia="仿宋_GB2312" w:cs="Times New Roman"/>
          <w:sz w:val="28"/>
          <w:szCs w:val="28"/>
        </w:rPr>
      </w:pPr>
      <w:r w:rsidRPr="00C33B24">
        <w:rPr>
          <w:rFonts w:ascii="仿宋_GB2312" w:eastAsia="仿宋_GB2312" w:cs="仿宋_GB2312" w:hint="eastAsia"/>
          <w:sz w:val="28"/>
          <w:szCs w:val="28"/>
        </w:rPr>
        <w:t>工作室属于团队项目，教授、博士、大师担任团队负责人。</w:t>
      </w:r>
    </w:p>
    <w:p w:rsidR="009645A4" w:rsidRPr="00C33B24" w:rsidRDefault="009645A4" w:rsidP="00C33B24">
      <w:pPr>
        <w:adjustRightInd w:val="0"/>
        <w:snapToGrid w:val="0"/>
        <w:spacing w:line="360" w:lineRule="auto"/>
        <w:ind w:firstLine="690"/>
        <w:rPr>
          <w:rFonts w:ascii="仿宋_GB2312" w:eastAsia="仿宋_GB2312" w:cs="Times New Roman"/>
          <w:b/>
          <w:bCs/>
          <w:sz w:val="28"/>
          <w:szCs w:val="28"/>
        </w:rPr>
      </w:pPr>
      <w:r w:rsidRPr="00C33B24">
        <w:rPr>
          <w:rFonts w:ascii="仿宋_GB2312" w:eastAsia="仿宋_GB2312" w:cs="仿宋_GB2312" w:hint="eastAsia"/>
          <w:b/>
          <w:bCs/>
          <w:sz w:val="28"/>
          <w:szCs w:val="28"/>
        </w:rPr>
        <w:t>（三）立项数量及资助金额</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1.教授、博士工作室拟立项20项，每项资助7万元。</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2.技能大师工作室拟立项20项，每项资助7万元。</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其中，用于办公用品采购的经费预算不超过1万元。</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对按期结项的教授、博士和技能大师，给予每个团队2万元绩效奖励。</w:t>
      </w:r>
    </w:p>
    <w:p w:rsidR="009645A4" w:rsidRPr="00C33B24" w:rsidRDefault="009645A4" w:rsidP="00C33B24">
      <w:pPr>
        <w:adjustRightInd w:val="0"/>
        <w:snapToGrid w:val="0"/>
        <w:spacing w:line="360" w:lineRule="auto"/>
        <w:ind w:firstLine="690"/>
        <w:rPr>
          <w:rFonts w:ascii="仿宋_GB2312" w:eastAsia="仿宋_GB2312" w:cs="Times New Roman"/>
          <w:b/>
          <w:bCs/>
          <w:sz w:val="28"/>
          <w:szCs w:val="28"/>
        </w:rPr>
      </w:pPr>
      <w:r w:rsidRPr="00C33B24">
        <w:rPr>
          <w:rFonts w:ascii="仿宋_GB2312" w:eastAsia="仿宋_GB2312" w:cs="仿宋_GB2312" w:hint="eastAsia"/>
          <w:b/>
          <w:bCs/>
          <w:sz w:val="28"/>
          <w:szCs w:val="28"/>
        </w:rPr>
        <w:t>（四）结项要求</w:t>
      </w:r>
    </w:p>
    <w:p w:rsidR="009645A4" w:rsidRPr="00C33B24" w:rsidRDefault="009645A4" w:rsidP="00C33B24">
      <w:pPr>
        <w:adjustRightInd w:val="0"/>
        <w:snapToGrid w:val="0"/>
        <w:spacing w:line="360" w:lineRule="auto"/>
        <w:ind w:firstLine="690"/>
        <w:rPr>
          <w:rFonts w:ascii="仿宋_GB2312" w:eastAsia="仿宋_GB2312" w:cs="Times New Roman"/>
          <w:sz w:val="28"/>
          <w:szCs w:val="28"/>
        </w:rPr>
      </w:pPr>
      <w:r w:rsidRPr="00C33B24">
        <w:rPr>
          <w:rFonts w:ascii="仿宋_GB2312" w:eastAsia="仿宋_GB2312" w:cs="仿宋_GB2312" w:hint="eastAsia"/>
          <w:sz w:val="28"/>
          <w:szCs w:val="28"/>
        </w:rPr>
        <w:t>本项目建设周期2年，自立项之日起计算。</w:t>
      </w:r>
    </w:p>
    <w:p w:rsidR="009645A4" w:rsidRPr="00C33B24" w:rsidRDefault="009645A4" w:rsidP="00C33B24">
      <w:pPr>
        <w:adjustRightInd w:val="0"/>
        <w:snapToGrid w:val="0"/>
        <w:spacing w:line="360" w:lineRule="auto"/>
        <w:ind w:firstLine="690"/>
        <w:rPr>
          <w:rFonts w:ascii="仿宋_GB2312" w:eastAsia="仿宋_GB2312" w:cs="Times New Roman"/>
          <w:b/>
          <w:bCs/>
          <w:sz w:val="28"/>
          <w:szCs w:val="28"/>
        </w:rPr>
      </w:pPr>
      <w:r w:rsidRPr="00C33B24">
        <w:rPr>
          <w:rFonts w:ascii="仿宋_GB2312" w:eastAsia="仿宋_GB2312" w:cs="仿宋_GB2312" w:hint="eastAsia"/>
          <w:b/>
          <w:bCs/>
          <w:sz w:val="28"/>
          <w:szCs w:val="28"/>
        </w:rPr>
        <w:t>教授、博士工作室结项条件：</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lastRenderedPageBreak/>
        <w:t>博士、教授本人或团队成员完成下列任务其中1项者，即可申请结项。</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1、团队成员以第一作者在二类及以上期刊公开发表学术论文2篇，或一类论文1篇以上。</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2、获得二类及以上科研课题。</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3、主持的横向技术服务到款额年均20万元以上。</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4、参与国家级职业教育专业教学资源库并主持完成2门以上课程建设。</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5、以排名第一的身份获得省级教学成果一等奖及以上奖项1项以上。</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6、获得国家级教学名师等相当等级荣誉奖励1项以上。</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7、主持由教育部、科技部等相关行政部门主办的教育教学类、科研类项目1项。</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8、主持完成发明专利1项以上。</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9、主持教育部主办的各类项目建设1项以上。</w:t>
      </w:r>
    </w:p>
    <w:p w:rsidR="009645A4" w:rsidRPr="00C33B24" w:rsidRDefault="009645A4" w:rsidP="00C33B24">
      <w:pPr>
        <w:adjustRightInd w:val="0"/>
        <w:snapToGrid w:val="0"/>
        <w:spacing w:line="500" w:lineRule="exact"/>
        <w:ind w:firstLine="692"/>
        <w:rPr>
          <w:rFonts w:ascii="仿宋_GB2312" w:eastAsia="仿宋_GB2312" w:cs="Times New Roman"/>
          <w:b/>
          <w:bCs/>
          <w:sz w:val="28"/>
          <w:szCs w:val="28"/>
        </w:rPr>
      </w:pPr>
      <w:r w:rsidRPr="00C33B24">
        <w:rPr>
          <w:rFonts w:ascii="仿宋_GB2312" w:eastAsia="仿宋_GB2312" w:cs="仿宋_GB2312" w:hint="eastAsia"/>
          <w:b/>
          <w:bCs/>
          <w:sz w:val="28"/>
          <w:szCs w:val="28"/>
        </w:rPr>
        <w:t>技能大师工作室结项条件：</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完成下列任务其中1项者，即可结项。</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1、指导学生参加国家级职业技能竞赛获得一等奖（教育部主办或者人社部主办）。</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2、公共课教师、体育类教师、艺术类教师获得《安徽省高等职业学校教师专业技术资格申报条件》附表8中的一类成果。</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3、教师本人获得《安徽省高等职业学校教师专业技术资格申报条件》附表7中二类级以上专业实践业绩。</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cs="仿宋_GB2312" w:hint="eastAsia"/>
          <w:sz w:val="28"/>
          <w:szCs w:val="28"/>
        </w:rPr>
        <w:t>4、取得《安徽省高等职业学校教师专业技术资格申报条件》附表4中一类成果。</w:t>
      </w:r>
    </w:p>
    <w:p w:rsidR="009645A4" w:rsidRPr="00C33B24" w:rsidRDefault="009645A4" w:rsidP="00C33B24">
      <w:pPr>
        <w:adjustRightInd w:val="0"/>
        <w:snapToGrid w:val="0"/>
        <w:spacing w:line="500" w:lineRule="exact"/>
        <w:ind w:firstLine="692"/>
        <w:rPr>
          <w:rFonts w:ascii="仿宋_GB2312" w:eastAsia="仿宋_GB2312" w:cs="Times New Roman"/>
          <w:sz w:val="28"/>
          <w:szCs w:val="28"/>
        </w:rPr>
      </w:pPr>
      <w:r w:rsidRPr="00C33B24">
        <w:rPr>
          <w:rFonts w:ascii="仿宋_GB2312" w:eastAsia="仿宋_GB2312" w:hAnsi="仿宋" w:cs="方正仿宋_GBK" w:hint="eastAsia"/>
          <w:sz w:val="28"/>
          <w:szCs w:val="28"/>
        </w:rPr>
        <w:t>5、</w:t>
      </w:r>
      <w:r w:rsidRPr="00C33B24">
        <w:rPr>
          <w:rFonts w:ascii="仿宋_GB2312" w:eastAsia="仿宋_GB2312" w:cs="仿宋_GB2312" w:hint="eastAsia"/>
          <w:sz w:val="28"/>
          <w:szCs w:val="28"/>
        </w:rPr>
        <w:t>主持的横向技术服务到款额年均30万元以上。</w:t>
      </w:r>
    </w:p>
    <w:p w:rsidR="009645A4" w:rsidRPr="00C33B24" w:rsidRDefault="009645A4" w:rsidP="00C33B24">
      <w:pPr>
        <w:adjustRightInd w:val="0"/>
        <w:snapToGrid w:val="0"/>
        <w:spacing w:line="500" w:lineRule="exact"/>
        <w:ind w:firstLine="692"/>
        <w:rPr>
          <w:rFonts w:ascii="仿宋_GB2312" w:eastAsia="仿宋_GB2312" w:cs="仿宋_GB2312"/>
          <w:sz w:val="28"/>
          <w:szCs w:val="28"/>
        </w:rPr>
      </w:pPr>
      <w:r w:rsidRPr="00C33B24">
        <w:rPr>
          <w:rFonts w:ascii="仿宋_GB2312" w:eastAsia="仿宋_GB2312" w:cs="仿宋_GB2312" w:hint="eastAsia"/>
          <w:sz w:val="28"/>
          <w:szCs w:val="28"/>
        </w:rPr>
        <w:t>6、主持完成发明专利1项以上。</w:t>
      </w:r>
    </w:p>
    <w:p w:rsidR="009645A4" w:rsidRPr="00EA080A" w:rsidRDefault="009645A4" w:rsidP="00B848A7">
      <w:pPr>
        <w:ind w:firstLineChars="200" w:firstLine="720"/>
        <w:jc w:val="center"/>
        <w:rPr>
          <w:rFonts w:ascii="方正小标宋简体" w:eastAsia="方正小标宋简体" w:cs="Times New Roman"/>
          <w:bCs/>
          <w:sz w:val="36"/>
          <w:szCs w:val="36"/>
        </w:rPr>
      </w:pPr>
      <w:r w:rsidRPr="00EA080A">
        <w:rPr>
          <w:rFonts w:ascii="方正小标宋简体" w:eastAsia="方正小标宋简体" w:cs="方正小标宋简体" w:hint="eastAsia"/>
          <w:bCs/>
          <w:sz w:val="36"/>
          <w:szCs w:val="36"/>
        </w:rPr>
        <w:lastRenderedPageBreak/>
        <w:t>三</w:t>
      </w:r>
      <w:r w:rsidRPr="00EA080A">
        <w:rPr>
          <w:rFonts w:ascii="方正小标宋简体" w:eastAsia="方正小标宋简体" w:cs="方正小标宋简体"/>
          <w:bCs/>
          <w:sz w:val="36"/>
          <w:szCs w:val="36"/>
        </w:rPr>
        <w:t>.</w:t>
      </w:r>
      <w:r w:rsidRPr="00EA080A">
        <w:rPr>
          <w:rFonts w:ascii="方正小标宋简体" w:eastAsia="方正小标宋简体" w:cs="方正小标宋简体" w:hint="eastAsia"/>
          <w:bCs/>
          <w:sz w:val="36"/>
          <w:szCs w:val="36"/>
        </w:rPr>
        <w:t>特色产业学院建设</w:t>
      </w:r>
    </w:p>
    <w:p w:rsidR="009645A4" w:rsidRDefault="009645A4" w:rsidP="00C33B24">
      <w:pPr>
        <w:spacing w:line="360" w:lineRule="auto"/>
        <w:ind w:firstLine="555"/>
        <w:rPr>
          <w:rFonts w:ascii="仿宋_GB2312" w:eastAsia="仿宋_GB2312" w:cs="Times New Roman"/>
          <w:b/>
          <w:bCs/>
          <w:sz w:val="28"/>
          <w:szCs w:val="28"/>
        </w:rPr>
      </w:pPr>
      <w:r>
        <w:rPr>
          <w:rFonts w:ascii="仿宋_GB2312" w:eastAsia="仿宋_GB2312" w:cs="仿宋_GB2312" w:hint="eastAsia"/>
          <w:b/>
          <w:bCs/>
          <w:sz w:val="28"/>
          <w:szCs w:val="28"/>
        </w:rPr>
        <w:t>（一）项目简介</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hint="eastAsia"/>
          <w:sz w:val="28"/>
          <w:szCs w:val="28"/>
        </w:rPr>
        <w:t>特色产业学院是人才培养模式创新的重要载体，是新形势下校企深度融合合作、产教融合的可视化平台，是整合校企资源、创新校企合作方式、方法、路径的显示度体现。学院根据《</w:t>
      </w:r>
      <w:r w:rsidRPr="009B0368">
        <w:rPr>
          <w:rFonts w:ascii="仿宋_GB2312" w:eastAsia="仿宋_GB2312" w:cs="仿宋_GB2312" w:hint="eastAsia"/>
          <w:sz w:val="28"/>
          <w:szCs w:val="28"/>
        </w:rPr>
        <w:t>安徽省技能型高水平大学建设标准（试行）</w:t>
      </w:r>
      <w:r>
        <w:rPr>
          <w:rFonts w:ascii="仿宋_GB2312" w:eastAsia="仿宋_GB2312" w:cs="仿宋_GB2312" w:hint="eastAsia"/>
          <w:sz w:val="28"/>
          <w:szCs w:val="28"/>
        </w:rPr>
        <w:t>》要求，探索专业（群）联合知名企业建设特色产业学院，旨在特色产业学院框架下，联合行业领军企业，双方在人才培养、科学研究、服务地方、实训平台建设、课程体系共建、</w:t>
      </w:r>
      <w:r w:rsidRPr="0033455F">
        <w:rPr>
          <w:rFonts w:ascii="仿宋_GB2312" w:eastAsia="仿宋_GB2312" w:cs="仿宋_GB2312" w:hint="eastAsia"/>
          <w:sz w:val="28"/>
          <w:szCs w:val="28"/>
        </w:rPr>
        <w:t>师资培养、实习、毕业设计、课程建设</w:t>
      </w:r>
      <w:r>
        <w:rPr>
          <w:rFonts w:ascii="仿宋_GB2312" w:eastAsia="仿宋_GB2312" w:cs="仿宋_GB2312" w:hint="eastAsia"/>
          <w:sz w:val="28"/>
          <w:szCs w:val="28"/>
        </w:rPr>
        <w:t>、职业素质教育、就业服务等方面开展深层次合作，探索并实践校企融合</w:t>
      </w:r>
      <w:r w:rsidRPr="0033455F">
        <w:rPr>
          <w:rFonts w:ascii="仿宋_GB2312" w:eastAsia="仿宋_GB2312" w:cs="仿宋_GB2312" w:hint="eastAsia"/>
          <w:sz w:val="28"/>
          <w:szCs w:val="28"/>
        </w:rPr>
        <w:t>培养人才的模式，将企业的核心技术</w:t>
      </w:r>
      <w:r>
        <w:rPr>
          <w:rFonts w:ascii="仿宋_GB2312" w:eastAsia="仿宋_GB2312" w:cs="仿宋_GB2312" w:hint="eastAsia"/>
          <w:sz w:val="28"/>
          <w:szCs w:val="28"/>
        </w:rPr>
        <w:t>、核心业务流程、核心理念融入专业（专业群）教学体系，推动以社会需求为导向的专业综合教育改革，培养符合行业</w:t>
      </w:r>
      <w:r w:rsidRPr="0033455F">
        <w:rPr>
          <w:rFonts w:ascii="仿宋_GB2312" w:eastAsia="仿宋_GB2312" w:cs="仿宋_GB2312" w:hint="eastAsia"/>
          <w:sz w:val="28"/>
          <w:szCs w:val="28"/>
        </w:rPr>
        <w:t>需求的具有较强工程实践能力、社会适应能力和职业能力的专业应用人才。</w:t>
      </w:r>
    </w:p>
    <w:p w:rsidR="009645A4" w:rsidRPr="0033455F" w:rsidRDefault="009645A4" w:rsidP="00C33B24">
      <w:pPr>
        <w:adjustRightInd w:val="0"/>
        <w:snapToGrid w:val="0"/>
        <w:spacing w:line="360" w:lineRule="auto"/>
        <w:ind w:firstLine="690"/>
        <w:rPr>
          <w:rFonts w:ascii="仿宋_GB2312" w:eastAsia="仿宋_GB2312" w:cs="Times New Roman"/>
          <w:b/>
          <w:bCs/>
          <w:sz w:val="28"/>
          <w:szCs w:val="28"/>
        </w:rPr>
      </w:pPr>
      <w:r w:rsidRPr="00DB126A">
        <w:rPr>
          <w:rFonts w:ascii="仿宋_GB2312" w:eastAsia="仿宋_GB2312" w:cs="仿宋_GB2312" w:hint="eastAsia"/>
          <w:b/>
          <w:bCs/>
          <w:sz w:val="28"/>
          <w:szCs w:val="28"/>
        </w:rPr>
        <w:t>（二）申报</w:t>
      </w:r>
      <w:r>
        <w:rPr>
          <w:rFonts w:ascii="仿宋_GB2312" w:eastAsia="仿宋_GB2312" w:cs="仿宋_GB2312" w:hint="eastAsia"/>
          <w:b/>
          <w:bCs/>
          <w:sz w:val="28"/>
          <w:szCs w:val="28"/>
        </w:rPr>
        <w:t>条件</w:t>
      </w:r>
    </w:p>
    <w:p w:rsidR="009645A4" w:rsidRPr="00333C89"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、合作企业必须是具有较大影响力的行业领军企业，地方（注册地在安徽）行业领军企业优先。</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、已经与我校具有一定的合作基础，或者暂时虽合作不多，但企业具有较强的合作意愿，双方有较好的合作愿景。</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、项目负责人必须是二级学院院长、副院长或者专业负责人。</w:t>
      </w:r>
    </w:p>
    <w:p w:rsidR="009645A4" w:rsidRPr="00E27AEF" w:rsidRDefault="009645A4" w:rsidP="00C33B24">
      <w:pPr>
        <w:adjustRightInd w:val="0"/>
        <w:snapToGrid w:val="0"/>
        <w:spacing w:line="360" w:lineRule="auto"/>
        <w:ind w:firstLine="690"/>
        <w:rPr>
          <w:rFonts w:ascii="仿宋_GB2312" w:eastAsia="仿宋_GB2312" w:cs="Times New Roman"/>
          <w:b/>
          <w:bCs/>
          <w:sz w:val="28"/>
          <w:szCs w:val="28"/>
        </w:rPr>
      </w:pPr>
      <w:r w:rsidRPr="00E27AEF">
        <w:rPr>
          <w:rFonts w:ascii="仿宋_GB2312" w:eastAsia="仿宋_GB2312" w:cs="仿宋_GB2312" w:hint="eastAsia"/>
          <w:b/>
          <w:bCs/>
          <w:sz w:val="28"/>
          <w:szCs w:val="28"/>
        </w:rPr>
        <w:t>（三）</w:t>
      </w:r>
      <w:r>
        <w:rPr>
          <w:rFonts w:ascii="仿宋_GB2312" w:eastAsia="仿宋_GB2312" w:cs="仿宋_GB2312" w:hint="eastAsia"/>
          <w:b/>
          <w:bCs/>
          <w:sz w:val="28"/>
          <w:szCs w:val="28"/>
        </w:rPr>
        <w:t>立项数量及资助金额</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hint="eastAsia"/>
          <w:sz w:val="28"/>
          <w:szCs w:val="28"/>
        </w:rPr>
        <w:t>该项目为指标性立项，每个有学生的二级学院立项</w:t>
      </w:r>
      <w:r>
        <w:rPr>
          <w:rFonts w:ascii="仿宋_GB2312" w:eastAsia="仿宋_GB2312" w:cs="仿宋_GB2312"/>
          <w:sz w:val="28"/>
          <w:szCs w:val="28"/>
        </w:rPr>
        <w:t>1</w:t>
      </w:r>
      <w:r>
        <w:rPr>
          <w:rFonts w:ascii="仿宋_GB2312" w:eastAsia="仿宋_GB2312" w:cs="仿宋_GB2312" w:hint="eastAsia"/>
          <w:sz w:val="28"/>
          <w:szCs w:val="28"/>
        </w:rPr>
        <w:t>个，没有学生的二级学院也可申报，由专家评审和校领导审定是否立项。</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hint="eastAsia"/>
          <w:sz w:val="28"/>
          <w:szCs w:val="28"/>
        </w:rPr>
        <w:t>每个立项特色产业学院资助经费</w:t>
      </w:r>
      <w:r>
        <w:rPr>
          <w:rFonts w:ascii="仿宋_GB2312" w:eastAsia="仿宋_GB2312" w:cs="仿宋_GB2312"/>
          <w:sz w:val="28"/>
          <w:szCs w:val="28"/>
        </w:rPr>
        <w:t>20</w:t>
      </w:r>
      <w:r>
        <w:rPr>
          <w:rFonts w:ascii="仿宋_GB2312" w:eastAsia="仿宋_GB2312" w:cs="仿宋_GB2312" w:hint="eastAsia"/>
          <w:sz w:val="28"/>
          <w:szCs w:val="28"/>
        </w:rPr>
        <w:t>万元。对按期结项的项目给予</w:t>
      </w:r>
      <w:r>
        <w:rPr>
          <w:rFonts w:ascii="仿宋_GB2312" w:eastAsia="仿宋_GB2312" w:cs="仿宋_GB2312"/>
          <w:sz w:val="28"/>
          <w:szCs w:val="28"/>
        </w:rPr>
        <w:t>1</w:t>
      </w:r>
      <w:r>
        <w:rPr>
          <w:rFonts w:ascii="仿宋_GB2312" w:eastAsia="仿宋_GB2312" w:cs="仿宋_GB2312" w:hint="eastAsia"/>
          <w:sz w:val="28"/>
          <w:szCs w:val="28"/>
        </w:rPr>
        <w:t>万元绩效奖励，由项目负责人按贡献自主分配。</w:t>
      </w:r>
    </w:p>
    <w:p w:rsidR="009645A4" w:rsidRPr="002A660D"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hint="eastAsia"/>
          <w:sz w:val="28"/>
          <w:szCs w:val="28"/>
        </w:rPr>
        <w:t>有地方技能型高水平大学重点建设专业的二级学院的特色产业</w:t>
      </w:r>
      <w:r>
        <w:rPr>
          <w:rFonts w:ascii="仿宋_GB2312" w:eastAsia="仿宋_GB2312" w:cs="仿宋_GB2312" w:hint="eastAsia"/>
          <w:sz w:val="28"/>
          <w:szCs w:val="28"/>
        </w:rPr>
        <w:lastRenderedPageBreak/>
        <w:t>学院资助经费从高水平大学项目经费列支，其它二级学院的特色产业学院资助经费从本次项目专项经费列支。</w:t>
      </w:r>
    </w:p>
    <w:p w:rsidR="009645A4" w:rsidRPr="006D4837" w:rsidRDefault="009645A4" w:rsidP="00C33B24">
      <w:pPr>
        <w:adjustRightInd w:val="0"/>
        <w:snapToGrid w:val="0"/>
        <w:spacing w:line="360" w:lineRule="auto"/>
        <w:ind w:firstLine="690"/>
        <w:rPr>
          <w:rFonts w:ascii="仿宋_GB2312" w:eastAsia="仿宋_GB2312" w:cs="Times New Roman"/>
          <w:b/>
          <w:bCs/>
          <w:sz w:val="28"/>
          <w:szCs w:val="28"/>
        </w:rPr>
      </w:pPr>
      <w:r w:rsidRPr="006D4837">
        <w:rPr>
          <w:rFonts w:ascii="仿宋_GB2312" w:eastAsia="仿宋_GB2312" w:cs="仿宋_GB2312" w:hint="eastAsia"/>
          <w:b/>
          <w:bCs/>
          <w:sz w:val="28"/>
          <w:szCs w:val="28"/>
        </w:rPr>
        <w:t>（四）结项要求</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hint="eastAsia"/>
          <w:sz w:val="28"/>
          <w:szCs w:val="28"/>
        </w:rPr>
        <w:t>本项目必须在</w:t>
      </w:r>
      <w:r>
        <w:rPr>
          <w:rFonts w:ascii="仿宋_GB2312" w:eastAsia="仿宋_GB2312" w:cs="仿宋_GB2312"/>
          <w:sz w:val="28"/>
          <w:szCs w:val="28"/>
        </w:rPr>
        <w:t>2019</w:t>
      </w:r>
      <w:r>
        <w:rPr>
          <w:rFonts w:ascii="仿宋_GB2312" w:eastAsia="仿宋_GB2312" w:cs="仿宋_GB2312" w:hint="eastAsia"/>
          <w:sz w:val="28"/>
          <w:szCs w:val="28"/>
        </w:rPr>
        <w:t>年</w:t>
      </w:r>
      <w:r>
        <w:rPr>
          <w:rFonts w:ascii="仿宋_GB2312" w:eastAsia="仿宋_GB2312" w:cs="仿宋_GB2312"/>
          <w:sz w:val="28"/>
          <w:szCs w:val="28"/>
        </w:rPr>
        <w:t>11</w:t>
      </w:r>
      <w:r>
        <w:rPr>
          <w:rFonts w:ascii="仿宋_GB2312" w:eastAsia="仿宋_GB2312" w:cs="仿宋_GB2312" w:hint="eastAsia"/>
          <w:sz w:val="28"/>
          <w:szCs w:val="28"/>
        </w:rPr>
        <w:t>月之前全部结项。</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、落实行业领军企业，并与企业达成联合建立特色产业学院意向，确定基本合作内容。</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、按照</w:t>
      </w:r>
      <w:r w:rsidRPr="00807498">
        <w:rPr>
          <w:rFonts w:ascii="仿宋_GB2312" w:eastAsia="仿宋_GB2312" w:cs="仿宋_GB2312" w:hint="eastAsia"/>
          <w:sz w:val="28"/>
          <w:szCs w:val="28"/>
        </w:rPr>
        <w:t>《国务院关于印发国家职业教育改革实施方案的通知》（国发〔</w:t>
      </w:r>
      <w:r w:rsidRPr="00807498">
        <w:rPr>
          <w:rFonts w:ascii="仿宋_GB2312" w:eastAsia="仿宋_GB2312" w:cs="仿宋_GB2312"/>
          <w:sz w:val="28"/>
          <w:szCs w:val="28"/>
        </w:rPr>
        <w:t>2019</w:t>
      </w:r>
      <w:r w:rsidRPr="00807498">
        <w:rPr>
          <w:rFonts w:ascii="仿宋_GB2312" w:eastAsia="仿宋_GB2312" w:cs="仿宋_GB2312" w:hint="eastAsia"/>
          <w:sz w:val="28"/>
          <w:szCs w:val="28"/>
        </w:rPr>
        <w:t>〕</w:t>
      </w:r>
      <w:r w:rsidRPr="00807498">
        <w:rPr>
          <w:rFonts w:ascii="仿宋_GB2312" w:eastAsia="仿宋_GB2312" w:cs="仿宋_GB2312"/>
          <w:sz w:val="28"/>
          <w:szCs w:val="28"/>
        </w:rPr>
        <w:t>4</w:t>
      </w:r>
      <w:r w:rsidRPr="00807498">
        <w:rPr>
          <w:rFonts w:ascii="仿宋_GB2312" w:eastAsia="仿宋_GB2312" w:cs="仿宋_GB2312" w:hint="eastAsia"/>
          <w:sz w:val="28"/>
          <w:szCs w:val="28"/>
        </w:rPr>
        <w:t>号）、《安徽省地方技能型高水平大学建设标准（试行）》、《安徽省特色高水平高职专业建设标准（试行）》等文件精神</w:t>
      </w:r>
      <w:r>
        <w:rPr>
          <w:rFonts w:ascii="仿宋_GB2312" w:eastAsia="仿宋_GB2312" w:cs="仿宋_GB2312" w:hint="eastAsia"/>
          <w:sz w:val="28"/>
          <w:szCs w:val="28"/>
        </w:rPr>
        <w:t>，紧跟高等职业教育新趋势、新方向，新倡导，与企业敲定双方务实性合作内容，起草共建特色产业学院合作协议。</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以安徽财贸职业学院名义与合作企业举办特色产业学院签约仪式和挂牌仪式，相关仪式要求由校企双方主要领导签订和出席，科研处牵头，相关二级学院承办。特色产业学院牌匾统一挂到新实训楼各二级学院所在楼层的显要位置。</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sz w:val="28"/>
          <w:szCs w:val="28"/>
        </w:rPr>
        <w:t>4</w:t>
      </w:r>
      <w:r>
        <w:rPr>
          <w:rFonts w:ascii="仿宋_GB2312" w:eastAsia="仿宋_GB2312" w:cs="仿宋_GB2312" w:hint="eastAsia"/>
          <w:sz w:val="28"/>
          <w:szCs w:val="28"/>
        </w:rPr>
        <w:t>、为了高水平完成相关工作，由科研处将组织、二级学院参与到国内开展</w:t>
      </w:r>
      <w:r>
        <w:rPr>
          <w:rFonts w:ascii="仿宋_GB2312" w:eastAsia="仿宋_GB2312" w:cs="仿宋_GB2312"/>
          <w:sz w:val="28"/>
          <w:szCs w:val="28"/>
        </w:rPr>
        <w:t>1</w:t>
      </w:r>
      <w:r>
        <w:rPr>
          <w:rFonts w:ascii="仿宋_GB2312" w:eastAsia="仿宋_GB2312" w:cs="仿宋_GB2312" w:hint="eastAsia"/>
          <w:sz w:val="28"/>
          <w:szCs w:val="28"/>
        </w:rPr>
        <w:t>次特色产业学院考察学习，请各二级学院积极推荐考察学习地点。</w:t>
      </w:r>
    </w:p>
    <w:p w:rsidR="009645A4" w:rsidRDefault="009645A4" w:rsidP="00C33B24">
      <w:pPr>
        <w:adjustRightInd w:val="0"/>
        <w:snapToGrid w:val="0"/>
        <w:spacing w:line="360" w:lineRule="auto"/>
        <w:ind w:firstLine="690"/>
        <w:rPr>
          <w:rFonts w:ascii="仿宋_GB2312" w:eastAsia="仿宋_GB2312" w:cs="Times New Roman"/>
          <w:sz w:val="28"/>
          <w:szCs w:val="28"/>
        </w:rPr>
      </w:pPr>
      <w:r>
        <w:rPr>
          <w:rFonts w:ascii="仿宋_GB2312" w:eastAsia="仿宋_GB2312" w:cs="仿宋_GB2312"/>
          <w:sz w:val="28"/>
          <w:szCs w:val="28"/>
        </w:rPr>
        <w:t>5</w:t>
      </w:r>
      <w:r>
        <w:rPr>
          <w:rFonts w:ascii="仿宋_GB2312" w:eastAsia="仿宋_GB2312" w:cs="仿宋_GB2312" w:hint="eastAsia"/>
          <w:sz w:val="28"/>
          <w:szCs w:val="28"/>
        </w:rPr>
        <w:t>、形成图文并茂的特色产业总结报告</w:t>
      </w:r>
      <w:r>
        <w:rPr>
          <w:rFonts w:ascii="仿宋_GB2312" w:eastAsia="仿宋_GB2312" w:cs="仿宋_GB2312"/>
          <w:sz w:val="28"/>
          <w:szCs w:val="28"/>
        </w:rPr>
        <w:t>1</w:t>
      </w:r>
      <w:r>
        <w:rPr>
          <w:rFonts w:ascii="仿宋_GB2312" w:eastAsia="仿宋_GB2312" w:cs="仿宋_GB2312" w:hint="eastAsia"/>
          <w:sz w:val="28"/>
          <w:szCs w:val="28"/>
        </w:rPr>
        <w:t>本，学校统一装订，作为地方技能型高水平大学成果的支撑材料。</w:t>
      </w:r>
    </w:p>
    <w:p w:rsidR="009645A4" w:rsidRDefault="009645A4" w:rsidP="00AA48D4">
      <w:pPr>
        <w:adjustRightInd w:val="0"/>
        <w:snapToGrid w:val="0"/>
        <w:spacing w:line="560" w:lineRule="exact"/>
        <w:rPr>
          <w:rFonts w:ascii="仿宋_GB2312" w:eastAsia="仿宋_GB2312" w:cs="Times New Roman"/>
          <w:sz w:val="28"/>
          <w:szCs w:val="28"/>
        </w:rPr>
      </w:pPr>
    </w:p>
    <w:p w:rsidR="00C33B24" w:rsidRDefault="00C33B24" w:rsidP="00AA48D4">
      <w:pPr>
        <w:adjustRightInd w:val="0"/>
        <w:snapToGrid w:val="0"/>
        <w:spacing w:line="560" w:lineRule="exact"/>
        <w:rPr>
          <w:rFonts w:ascii="仿宋_GB2312" w:eastAsia="仿宋_GB2312" w:cs="Times New Roman"/>
          <w:sz w:val="28"/>
          <w:szCs w:val="28"/>
        </w:rPr>
      </w:pPr>
    </w:p>
    <w:p w:rsidR="00C33B24" w:rsidRDefault="00C33B24" w:rsidP="00AA48D4">
      <w:pPr>
        <w:adjustRightInd w:val="0"/>
        <w:snapToGrid w:val="0"/>
        <w:spacing w:line="560" w:lineRule="exact"/>
        <w:rPr>
          <w:rFonts w:ascii="仿宋_GB2312" w:eastAsia="仿宋_GB2312" w:cs="Times New Roman"/>
          <w:sz w:val="28"/>
          <w:szCs w:val="28"/>
        </w:rPr>
      </w:pPr>
    </w:p>
    <w:p w:rsidR="00C33B24" w:rsidRDefault="00C33B24" w:rsidP="00AA48D4">
      <w:pPr>
        <w:adjustRightInd w:val="0"/>
        <w:snapToGrid w:val="0"/>
        <w:spacing w:line="560" w:lineRule="exact"/>
        <w:rPr>
          <w:rFonts w:ascii="仿宋_GB2312" w:eastAsia="仿宋_GB2312" w:cs="Times New Roman"/>
          <w:sz w:val="28"/>
          <w:szCs w:val="28"/>
        </w:rPr>
      </w:pPr>
    </w:p>
    <w:p w:rsidR="00C33B24" w:rsidRDefault="00C33B24" w:rsidP="00AA48D4">
      <w:pPr>
        <w:adjustRightInd w:val="0"/>
        <w:snapToGrid w:val="0"/>
        <w:spacing w:line="560" w:lineRule="exact"/>
        <w:rPr>
          <w:rFonts w:ascii="仿宋_GB2312" w:eastAsia="仿宋_GB2312" w:cs="Times New Roman"/>
          <w:sz w:val="28"/>
          <w:szCs w:val="28"/>
        </w:rPr>
      </w:pPr>
    </w:p>
    <w:p w:rsidR="009645A4" w:rsidRPr="00EA080A" w:rsidRDefault="009645A4" w:rsidP="00B848A7">
      <w:pPr>
        <w:ind w:firstLineChars="200" w:firstLine="720"/>
        <w:jc w:val="center"/>
        <w:rPr>
          <w:rFonts w:ascii="方正小标宋简体" w:eastAsia="方正小标宋简体" w:cs="Times New Roman"/>
          <w:bCs/>
          <w:sz w:val="36"/>
          <w:szCs w:val="36"/>
        </w:rPr>
      </w:pPr>
      <w:r w:rsidRPr="00EA080A">
        <w:rPr>
          <w:rFonts w:ascii="方正小标宋简体" w:eastAsia="方正小标宋简体" w:cs="方正小标宋简体" w:hint="eastAsia"/>
          <w:bCs/>
          <w:sz w:val="36"/>
          <w:szCs w:val="36"/>
        </w:rPr>
        <w:lastRenderedPageBreak/>
        <w:t>四</w:t>
      </w:r>
      <w:r w:rsidRPr="00EA080A">
        <w:rPr>
          <w:rFonts w:ascii="方正小标宋简体" w:eastAsia="方正小标宋简体" w:cs="方正小标宋简体"/>
          <w:bCs/>
          <w:sz w:val="36"/>
          <w:szCs w:val="36"/>
        </w:rPr>
        <w:t>.</w:t>
      </w:r>
      <w:r w:rsidRPr="00EA080A">
        <w:rPr>
          <w:rFonts w:ascii="方正小标宋简体" w:eastAsia="方正小标宋简体" w:cs="方正小标宋简体" w:hint="eastAsia"/>
          <w:bCs/>
          <w:sz w:val="36"/>
          <w:szCs w:val="36"/>
        </w:rPr>
        <w:t>校企共建专业建设</w:t>
      </w:r>
    </w:p>
    <w:p w:rsidR="009645A4" w:rsidRDefault="009645A4" w:rsidP="00C33B24">
      <w:pPr>
        <w:spacing w:line="480" w:lineRule="exact"/>
        <w:ind w:firstLine="555"/>
        <w:rPr>
          <w:rFonts w:ascii="仿宋_GB2312" w:eastAsia="仿宋_GB2312" w:cs="Times New Roman"/>
          <w:b/>
          <w:bCs/>
          <w:sz w:val="28"/>
          <w:szCs w:val="28"/>
        </w:rPr>
      </w:pPr>
      <w:r>
        <w:rPr>
          <w:rFonts w:ascii="仿宋_GB2312" w:eastAsia="仿宋_GB2312" w:cs="仿宋_GB2312" w:hint="eastAsia"/>
          <w:b/>
          <w:bCs/>
          <w:sz w:val="28"/>
          <w:szCs w:val="28"/>
        </w:rPr>
        <w:t>（一）项目简介</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地方技能型高水平大学建设验收指标明确要求校企共建专业须达到全校总专业数的</w:t>
      </w:r>
      <w:r>
        <w:rPr>
          <w:rFonts w:ascii="仿宋_GB2312" w:eastAsia="仿宋_GB2312" w:cs="仿宋_GB2312"/>
          <w:sz w:val="28"/>
          <w:szCs w:val="28"/>
        </w:rPr>
        <w:t>50%</w:t>
      </w:r>
      <w:r>
        <w:rPr>
          <w:rFonts w:ascii="仿宋_GB2312" w:eastAsia="仿宋_GB2312" w:cs="仿宋_GB2312" w:hint="eastAsia"/>
          <w:sz w:val="28"/>
          <w:szCs w:val="28"/>
        </w:rPr>
        <w:t>以上，为支持学院各专业在人才培养、科学研究、服务地方、实训平台建设、课程体系共建、</w:t>
      </w:r>
      <w:r w:rsidRPr="0033455F">
        <w:rPr>
          <w:rFonts w:ascii="仿宋_GB2312" w:eastAsia="仿宋_GB2312" w:cs="仿宋_GB2312" w:hint="eastAsia"/>
          <w:sz w:val="28"/>
          <w:szCs w:val="28"/>
        </w:rPr>
        <w:t>师资培养、实习、毕业设计、</w:t>
      </w:r>
      <w:r>
        <w:rPr>
          <w:rFonts w:ascii="仿宋_GB2312" w:eastAsia="仿宋_GB2312" w:cs="仿宋_GB2312" w:hint="eastAsia"/>
          <w:sz w:val="28"/>
          <w:szCs w:val="28"/>
        </w:rPr>
        <w:t>订单培养、现代学徒制试点、企业教师工作站、兼职二级学院院长、双基双挂、人力资源交流于整合、</w:t>
      </w:r>
      <w:r w:rsidRPr="0033455F">
        <w:rPr>
          <w:rFonts w:ascii="仿宋_GB2312" w:eastAsia="仿宋_GB2312" w:cs="仿宋_GB2312" w:hint="eastAsia"/>
          <w:sz w:val="28"/>
          <w:szCs w:val="28"/>
        </w:rPr>
        <w:t>课程建设</w:t>
      </w:r>
      <w:r>
        <w:rPr>
          <w:rFonts w:ascii="仿宋_GB2312" w:eastAsia="仿宋_GB2312" w:cs="仿宋_GB2312" w:hint="eastAsia"/>
          <w:sz w:val="28"/>
          <w:szCs w:val="28"/>
        </w:rPr>
        <w:t>、职业素质教育、就业服务等方面与国内知名企业或行业领军企业开展深层次合作，探索校企共建专业的新型办学模式和育人模式，现设立校企共建专业建设项目。</w:t>
      </w:r>
    </w:p>
    <w:p w:rsidR="009645A4" w:rsidRPr="0033455F" w:rsidRDefault="009645A4" w:rsidP="00C33B24">
      <w:pPr>
        <w:adjustRightInd w:val="0"/>
        <w:snapToGrid w:val="0"/>
        <w:spacing w:line="480" w:lineRule="exact"/>
        <w:ind w:firstLine="690"/>
        <w:rPr>
          <w:rFonts w:ascii="仿宋_GB2312" w:eastAsia="仿宋_GB2312" w:cs="Times New Roman"/>
          <w:b/>
          <w:bCs/>
          <w:sz w:val="28"/>
          <w:szCs w:val="28"/>
        </w:rPr>
      </w:pPr>
      <w:r w:rsidRPr="00DB126A">
        <w:rPr>
          <w:rFonts w:ascii="仿宋_GB2312" w:eastAsia="仿宋_GB2312" w:cs="仿宋_GB2312" w:hint="eastAsia"/>
          <w:b/>
          <w:bCs/>
          <w:sz w:val="28"/>
          <w:szCs w:val="28"/>
        </w:rPr>
        <w:t>（二）申报</w:t>
      </w:r>
      <w:r>
        <w:rPr>
          <w:rFonts w:ascii="仿宋_GB2312" w:eastAsia="仿宋_GB2312" w:cs="仿宋_GB2312" w:hint="eastAsia"/>
          <w:b/>
          <w:bCs/>
          <w:sz w:val="28"/>
          <w:szCs w:val="28"/>
        </w:rPr>
        <w:t>条件</w:t>
      </w:r>
    </w:p>
    <w:p w:rsidR="009645A4" w:rsidRPr="00333C89"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、合作企业必须是具有较大影响力的国内知名企业或行业领军企业。</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、已经与我校相关专业具有较好的合作基础，在建设期内还可以有更好的合作点，合作内容比较丰富，具有一定的创新和特色。</w:t>
      </w:r>
    </w:p>
    <w:p w:rsidR="009645A4" w:rsidRPr="00164808" w:rsidRDefault="009645A4" w:rsidP="00C33B24">
      <w:pPr>
        <w:adjustRightInd w:val="0"/>
        <w:snapToGrid w:val="0"/>
        <w:spacing w:line="480" w:lineRule="exact"/>
        <w:ind w:firstLine="690"/>
        <w:rPr>
          <w:rFonts w:ascii="仿宋_GB2312" w:eastAsia="仿宋_GB2312" w:cs="Times New Roman"/>
          <w:sz w:val="28"/>
          <w:szCs w:val="28"/>
        </w:rPr>
      </w:pPr>
      <w:r w:rsidRPr="00164808">
        <w:rPr>
          <w:rFonts w:ascii="仿宋_GB2312" w:eastAsia="仿宋_GB2312" w:cs="仿宋_GB2312"/>
          <w:sz w:val="28"/>
          <w:szCs w:val="28"/>
        </w:rPr>
        <w:t>3</w:t>
      </w:r>
      <w:r w:rsidRPr="00164808">
        <w:rPr>
          <w:rFonts w:ascii="仿宋_GB2312" w:eastAsia="仿宋_GB2312" w:cs="仿宋_GB2312" w:hint="eastAsia"/>
          <w:sz w:val="28"/>
          <w:szCs w:val="28"/>
        </w:rPr>
        <w:t>、项目负责人</w:t>
      </w:r>
      <w:r w:rsidR="00DF117C" w:rsidRPr="00164808">
        <w:rPr>
          <w:rFonts w:ascii="仿宋_GB2312" w:eastAsia="仿宋_GB2312" w:cs="仿宋_GB2312" w:hint="eastAsia"/>
          <w:sz w:val="28"/>
          <w:szCs w:val="28"/>
        </w:rPr>
        <w:t>需由教研室主任、专业负责人</w:t>
      </w:r>
      <w:r w:rsidR="00E44BA6" w:rsidRPr="00164808">
        <w:rPr>
          <w:rFonts w:ascii="仿宋_GB2312" w:eastAsia="仿宋_GB2312" w:cs="仿宋_GB2312" w:hint="eastAsia"/>
          <w:sz w:val="28"/>
          <w:szCs w:val="28"/>
        </w:rPr>
        <w:t>或专业带头人</w:t>
      </w:r>
      <w:r w:rsidR="00DF117C" w:rsidRPr="00164808">
        <w:rPr>
          <w:rFonts w:ascii="仿宋_GB2312" w:eastAsia="仿宋_GB2312" w:cs="仿宋_GB2312" w:hint="eastAsia"/>
          <w:sz w:val="28"/>
          <w:szCs w:val="28"/>
        </w:rPr>
        <w:t>担任</w:t>
      </w:r>
      <w:r w:rsidRPr="00164808">
        <w:rPr>
          <w:rFonts w:ascii="仿宋_GB2312" w:eastAsia="仿宋_GB2312" w:cs="仿宋_GB2312" w:hint="eastAsia"/>
          <w:sz w:val="28"/>
          <w:szCs w:val="28"/>
        </w:rPr>
        <w:t>。</w:t>
      </w:r>
    </w:p>
    <w:p w:rsidR="009645A4" w:rsidRPr="00E27AEF" w:rsidRDefault="009645A4" w:rsidP="00C33B24">
      <w:pPr>
        <w:adjustRightInd w:val="0"/>
        <w:snapToGrid w:val="0"/>
        <w:spacing w:line="480" w:lineRule="exact"/>
        <w:ind w:firstLine="690"/>
        <w:rPr>
          <w:rFonts w:ascii="仿宋_GB2312" w:eastAsia="仿宋_GB2312" w:cs="Times New Roman"/>
          <w:b/>
          <w:bCs/>
          <w:sz w:val="28"/>
          <w:szCs w:val="28"/>
        </w:rPr>
      </w:pPr>
      <w:r w:rsidRPr="00E27AEF">
        <w:rPr>
          <w:rFonts w:ascii="仿宋_GB2312" w:eastAsia="仿宋_GB2312" w:cs="仿宋_GB2312" w:hint="eastAsia"/>
          <w:b/>
          <w:bCs/>
          <w:sz w:val="28"/>
          <w:szCs w:val="28"/>
        </w:rPr>
        <w:t>（三）</w:t>
      </w:r>
      <w:r>
        <w:rPr>
          <w:rFonts w:ascii="仿宋_GB2312" w:eastAsia="仿宋_GB2312" w:cs="仿宋_GB2312" w:hint="eastAsia"/>
          <w:b/>
          <w:bCs/>
          <w:sz w:val="28"/>
          <w:szCs w:val="28"/>
        </w:rPr>
        <w:t>立项数量及资助金额</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该项目立项数不设上限，经专家评审具备立项条件、有一定的建设基础，具有较好的建设预期的专业均可立项。</w:t>
      </w:r>
    </w:p>
    <w:p w:rsidR="009645A4" w:rsidRPr="009E0967"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每个项目资助建设经费</w:t>
      </w:r>
      <w:r>
        <w:rPr>
          <w:rFonts w:ascii="仿宋_GB2312" w:eastAsia="仿宋_GB2312" w:cs="仿宋_GB2312"/>
          <w:sz w:val="28"/>
          <w:szCs w:val="28"/>
        </w:rPr>
        <w:t xml:space="preserve">3 </w:t>
      </w:r>
      <w:r>
        <w:rPr>
          <w:rFonts w:ascii="仿宋_GB2312" w:eastAsia="仿宋_GB2312" w:cs="仿宋_GB2312" w:hint="eastAsia"/>
          <w:sz w:val="28"/>
          <w:szCs w:val="28"/>
        </w:rPr>
        <w:t>万元，可用于校企共建专业的各项必要开支，但不得用于项目组成员购买办公用品。</w:t>
      </w:r>
    </w:p>
    <w:p w:rsidR="009645A4" w:rsidRPr="006D4837" w:rsidRDefault="009645A4" w:rsidP="00C33B24">
      <w:pPr>
        <w:adjustRightInd w:val="0"/>
        <w:snapToGrid w:val="0"/>
        <w:spacing w:line="480" w:lineRule="exact"/>
        <w:ind w:firstLine="690"/>
        <w:rPr>
          <w:rFonts w:ascii="仿宋_GB2312" w:eastAsia="仿宋_GB2312" w:cs="Times New Roman"/>
          <w:b/>
          <w:bCs/>
          <w:sz w:val="28"/>
          <w:szCs w:val="28"/>
        </w:rPr>
      </w:pPr>
      <w:r w:rsidRPr="006D4837">
        <w:rPr>
          <w:rFonts w:ascii="仿宋_GB2312" w:eastAsia="仿宋_GB2312" w:cs="仿宋_GB2312" w:hint="eastAsia"/>
          <w:b/>
          <w:bCs/>
          <w:sz w:val="28"/>
          <w:szCs w:val="28"/>
        </w:rPr>
        <w:t>（四）结项要求</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本项目必须在</w:t>
      </w:r>
      <w:r>
        <w:rPr>
          <w:rFonts w:ascii="仿宋_GB2312" w:eastAsia="仿宋_GB2312" w:cs="仿宋_GB2312"/>
          <w:sz w:val="28"/>
          <w:szCs w:val="28"/>
        </w:rPr>
        <w:t>2019</w:t>
      </w:r>
      <w:r>
        <w:rPr>
          <w:rFonts w:ascii="仿宋_GB2312" w:eastAsia="仿宋_GB2312" w:cs="仿宋_GB2312" w:hint="eastAsia"/>
          <w:sz w:val="28"/>
          <w:szCs w:val="28"/>
        </w:rPr>
        <w:t>年</w:t>
      </w:r>
      <w:r>
        <w:rPr>
          <w:rFonts w:ascii="仿宋_GB2312" w:eastAsia="仿宋_GB2312" w:cs="仿宋_GB2312"/>
          <w:sz w:val="28"/>
          <w:szCs w:val="28"/>
        </w:rPr>
        <w:t>11</w:t>
      </w:r>
      <w:r>
        <w:rPr>
          <w:rFonts w:ascii="仿宋_GB2312" w:eastAsia="仿宋_GB2312" w:cs="仿宋_GB2312" w:hint="eastAsia"/>
          <w:sz w:val="28"/>
          <w:szCs w:val="28"/>
        </w:rPr>
        <w:t>月之前全部结项。</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撰写一份《</w:t>
      </w:r>
      <w:r>
        <w:rPr>
          <w:rFonts w:ascii="仿宋_GB2312" w:eastAsia="仿宋_GB2312" w:cs="仿宋_GB2312"/>
          <w:sz w:val="28"/>
          <w:szCs w:val="28"/>
        </w:rPr>
        <w:t>*****</w:t>
      </w:r>
      <w:r>
        <w:rPr>
          <w:rFonts w:ascii="仿宋_GB2312" w:eastAsia="仿宋_GB2312" w:cs="仿宋_GB2312" w:hint="eastAsia"/>
          <w:sz w:val="28"/>
          <w:szCs w:val="28"/>
        </w:rPr>
        <w:t>专业校企共建总结报告》，要求内容丰富、务实、创新，图文并茂，学校统一装订，作为地方技能型高水平大学成果的支撑材料。</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通过验收，给于项目组奖励</w:t>
      </w:r>
      <w:r>
        <w:rPr>
          <w:rFonts w:ascii="仿宋_GB2312" w:eastAsia="仿宋_GB2312" w:cs="仿宋_GB2312"/>
          <w:sz w:val="28"/>
          <w:szCs w:val="28"/>
        </w:rPr>
        <w:t>1</w:t>
      </w:r>
      <w:r w:rsidR="00AA48D4">
        <w:rPr>
          <w:rFonts w:ascii="仿宋_GB2312" w:eastAsia="仿宋_GB2312" w:cs="仿宋_GB2312" w:hint="eastAsia"/>
          <w:sz w:val="28"/>
          <w:szCs w:val="28"/>
        </w:rPr>
        <w:t>万元，</w:t>
      </w:r>
      <w:r>
        <w:rPr>
          <w:rFonts w:ascii="仿宋_GB2312" w:eastAsia="仿宋_GB2312" w:cs="仿宋_GB2312" w:hint="eastAsia"/>
          <w:sz w:val="28"/>
          <w:szCs w:val="28"/>
        </w:rPr>
        <w:t>由项目负责人按贡献自主分配。</w:t>
      </w:r>
    </w:p>
    <w:p w:rsidR="009645A4" w:rsidRPr="00EA080A" w:rsidRDefault="009645A4" w:rsidP="00B848A7">
      <w:pPr>
        <w:ind w:firstLineChars="200" w:firstLine="720"/>
        <w:jc w:val="center"/>
        <w:rPr>
          <w:rFonts w:ascii="方正小标宋简体" w:eastAsia="方正小标宋简体" w:cs="Times New Roman"/>
          <w:bCs/>
          <w:sz w:val="36"/>
          <w:szCs w:val="36"/>
        </w:rPr>
      </w:pPr>
      <w:r w:rsidRPr="00EA080A">
        <w:rPr>
          <w:rFonts w:ascii="方正小标宋简体" w:eastAsia="方正小标宋简体" w:cs="方正小标宋简体" w:hint="eastAsia"/>
          <w:bCs/>
          <w:sz w:val="36"/>
          <w:szCs w:val="36"/>
        </w:rPr>
        <w:lastRenderedPageBreak/>
        <w:t>五</w:t>
      </w:r>
      <w:r w:rsidRPr="00EA080A">
        <w:rPr>
          <w:rFonts w:ascii="方正小标宋简体" w:eastAsia="方正小标宋简体" w:cs="方正小标宋简体"/>
          <w:bCs/>
          <w:sz w:val="36"/>
          <w:szCs w:val="36"/>
        </w:rPr>
        <w:t xml:space="preserve">. </w:t>
      </w:r>
      <w:r w:rsidRPr="00EA080A">
        <w:rPr>
          <w:rFonts w:ascii="方正小标宋简体" w:eastAsia="方正小标宋简体" w:cs="方正小标宋简体" w:hint="eastAsia"/>
          <w:bCs/>
          <w:sz w:val="36"/>
          <w:szCs w:val="36"/>
        </w:rPr>
        <w:t>指导国家级职业技能竞赛教师团队建设</w:t>
      </w:r>
    </w:p>
    <w:p w:rsidR="009645A4" w:rsidRDefault="009645A4" w:rsidP="00C33B24">
      <w:pPr>
        <w:spacing w:line="480" w:lineRule="exact"/>
        <w:ind w:firstLine="555"/>
        <w:rPr>
          <w:rFonts w:ascii="仿宋_GB2312" w:eastAsia="仿宋_GB2312" w:cs="Times New Roman"/>
          <w:b/>
          <w:bCs/>
          <w:sz w:val="28"/>
          <w:szCs w:val="28"/>
        </w:rPr>
      </w:pPr>
      <w:r>
        <w:rPr>
          <w:rFonts w:ascii="仿宋_GB2312" w:eastAsia="仿宋_GB2312" w:cs="仿宋_GB2312" w:hint="eastAsia"/>
          <w:b/>
          <w:bCs/>
          <w:sz w:val="28"/>
          <w:szCs w:val="28"/>
        </w:rPr>
        <w:t>（一）项目简介</w:t>
      </w:r>
    </w:p>
    <w:p w:rsidR="009645A4" w:rsidRPr="009972E7"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学生技能竞赛成绩是当前各类高等职业院校竞争力排名的重要参考依据，也是我省地方技能型高水平大学验收的重要检测内容和关键指标，更是衡量学院技能型人才培养水平的重要依据。为着力提升我院职业技能竞赛教师指导团队水平，激发创新活力，改善参赛环境，现决定遴选一批国家级职业技能竞赛团队给予经费资助，不断提升团队水平，尽快改变学院技能竞赛成绩与生源质量不匹配的困境。</w:t>
      </w:r>
    </w:p>
    <w:p w:rsidR="009645A4" w:rsidRPr="0033455F" w:rsidRDefault="009645A4" w:rsidP="00C33B24">
      <w:pPr>
        <w:adjustRightInd w:val="0"/>
        <w:snapToGrid w:val="0"/>
        <w:spacing w:line="480" w:lineRule="exact"/>
        <w:ind w:firstLine="690"/>
        <w:rPr>
          <w:rFonts w:ascii="仿宋_GB2312" w:eastAsia="仿宋_GB2312" w:cs="Times New Roman"/>
          <w:b/>
          <w:bCs/>
          <w:sz w:val="28"/>
          <w:szCs w:val="28"/>
        </w:rPr>
      </w:pPr>
      <w:r w:rsidRPr="00DB126A">
        <w:rPr>
          <w:rFonts w:ascii="仿宋_GB2312" w:eastAsia="仿宋_GB2312" w:cs="仿宋_GB2312" w:hint="eastAsia"/>
          <w:b/>
          <w:bCs/>
          <w:sz w:val="28"/>
          <w:szCs w:val="28"/>
        </w:rPr>
        <w:t>（二）申报</w:t>
      </w:r>
      <w:r>
        <w:rPr>
          <w:rFonts w:ascii="仿宋_GB2312" w:eastAsia="仿宋_GB2312" w:cs="仿宋_GB2312" w:hint="eastAsia"/>
          <w:b/>
          <w:bCs/>
          <w:sz w:val="28"/>
          <w:szCs w:val="28"/>
        </w:rPr>
        <w:t>条件</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有国赛的专业均可申报，每个专业限申报</w:t>
      </w:r>
      <w:r>
        <w:rPr>
          <w:rFonts w:ascii="仿宋_GB2312" w:eastAsia="仿宋_GB2312" w:cs="仿宋_GB2312"/>
          <w:sz w:val="28"/>
          <w:szCs w:val="28"/>
        </w:rPr>
        <w:t>1</w:t>
      </w:r>
      <w:r>
        <w:rPr>
          <w:rFonts w:ascii="仿宋_GB2312" w:eastAsia="仿宋_GB2312" w:cs="仿宋_GB2312" w:hint="eastAsia"/>
          <w:sz w:val="28"/>
          <w:szCs w:val="28"/>
        </w:rPr>
        <w:t>项。</w:t>
      </w:r>
    </w:p>
    <w:p w:rsidR="009645A4" w:rsidRPr="00E27AEF" w:rsidRDefault="009645A4" w:rsidP="00C33B24">
      <w:pPr>
        <w:adjustRightInd w:val="0"/>
        <w:snapToGrid w:val="0"/>
        <w:spacing w:line="480" w:lineRule="exact"/>
        <w:ind w:firstLine="690"/>
        <w:rPr>
          <w:rFonts w:ascii="仿宋_GB2312" w:eastAsia="仿宋_GB2312" w:cs="Times New Roman"/>
          <w:b/>
          <w:bCs/>
          <w:sz w:val="28"/>
          <w:szCs w:val="28"/>
        </w:rPr>
      </w:pPr>
      <w:r w:rsidRPr="00E27AEF">
        <w:rPr>
          <w:rFonts w:ascii="仿宋_GB2312" w:eastAsia="仿宋_GB2312" w:cs="仿宋_GB2312" w:hint="eastAsia"/>
          <w:b/>
          <w:bCs/>
          <w:sz w:val="28"/>
          <w:szCs w:val="28"/>
        </w:rPr>
        <w:t>（三）</w:t>
      </w:r>
      <w:r>
        <w:rPr>
          <w:rFonts w:ascii="仿宋_GB2312" w:eastAsia="仿宋_GB2312" w:cs="仿宋_GB2312" w:hint="eastAsia"/>
          <w:b/>
          <w:bCs/>
          <w:sz w:val="28"/>
          <w:szCs w:val="28"/>
        </w:rPr>
        <w:t>立项数量及资助金额</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该项目采取备案申请制，只要经科研处审核符合申报条件均可立项，每个团队每年资助经费</w:t>
      </w:r>
      <w:r>
        <w:rPr>
          <w:rFonts w:ascii="仿宋_GB2312" w:eastAsia="仿宋_GB2312" w:cs="仿宋_GB2312"/>
          <w:sz w:val="28"/>
          <w:szCs w:val="28"/>
        </w:rPr>
        <w:t>1</w:t>
      </w:r>
      <w:r>
        <w:rPr>
          <w:rFonts w:ascii="仿宋_GB2312" w:eastAsia="仿宋_GB2312" w:cs="仿宋_GB2312" w:hint="eastAsia"/>
          <w:sz w:val="28"/>
          <w:szCs w:val="28"/>
        </w:rPr>
        <w:t>万元，该经费仅限于团队成员参加竞赛相关培训和学习、到兄弟院校或相关单位考察学习、购买竞赛指导资料书、聘请竞赛指导专家来校指导交流等，不得用于购买办公用品。</w:t>
      </w:r>
    </w:p>
    <w:p w:rsidR="009645A4" w:rsidRPr="00847C8C" w:rsidRDefault="009645A4" w:rsidP="00C33B24">
      <w:pPr>
        <w:adjustRightInd w:val="0"/>
        <w:snapToGrid w:val="0"/>
        <w:spacing w:line="480" w:lineRule="exact"/>
        <w:ind w:firstLine="690"/>
        <w:rPr>
          <w:rFonts w:ascii="仿宋_GB2312" w:eastAsia="仿宋_GB2312" w:cs="Times New Roman"/>
          <w:b/>
          <w:bCs/>
          <w:sz w:val="28"/>
          <w:szCs w:val="28"/>
        </w:rPr>
      </w:pPr>
      <w:r w:rsidRPr="006D4837">
        <w:rPr>
          <w:rFonts w:ascii="仿宋_GB2312" w:eastAsia="仿宋_GB2312" w:cs="仿宋_GB2312" w:hint="eastAsia"/>
          <w:b/>
          <w:bCs/>
          <w:sz w:val="28"/>
          <w:szCs w:val="28"/>
        </w:rPr>
        <w:t>（四）结项要求</w:t>
      </w:r>
    </w:p>
    <w:p w:rsidR="009645A4"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该项目建设周期两年，</w:t>
      </w:r>
      <w:r>
        <w:rPr>
          <w:rFonts w:ascii="仿宋_GB2312" w:eastAsia="仿宋_GB2312" w:cs="仿宋_GB2312"/>
          <w:sz w:val="28"/>
          <w:szCs w:val="28"/>
        </w:rPr>
        <w:t>2020</w:t>
      </w:r>
      <w:r>
        <w:rPr>
          <w:rFonts w:ascii="仿宋_GB2312" w:eastAsia="仿宋_GB2312" w:cs="仿宋_GB2312" w:hint="eastAsia"/>
          <w:sz w:val="28"/>
          <w:szCs w:val="28"/>
        </w:rPr>
        <w:t>年</w:t>
      </w:r>
      <w:r>
        <w:rPr>
          <w:rFonts w:ascii="仿宋_GB2312" w:eastAsia="仿宋_GB2312" w:cs="仿宋_GB2312"/>
          <w:sz w:val="28"/>
          <w:szCs w:val="28"/>
        </w:rPr>
        <w:t>12</w:t>
      </w:r>
      <w:r>
        <w:rPr>
          <w:rFonts w:ascii="仿宋_GB2312" w:eastAsia="仿宋_GB2312" w:cs="仿宋_GB2312" w:hint="eastAsia"/>
          <w:sz w:val="28"/>
          <w:szCs w:val="28"/>
        </w:rPr>
        <w:t>月之前结项。本项目建设周期自</w:t>
      </w:r>
      <w:r>
        <w:rPr>
          <w:rFonts w:ascii="仿宋_GB2312" w:eastAsia="仿宋_GB2312" w:cs="仿宋_GB2312"/>
          <w:sz w:val="28"/>
          <w:szCs w:val="28"/>
        </w:rPr>
        <w:t>2019</w:t>
      </w:r>
      <w:r>
        <w:rPr>
          <w:rFonts w:ascii="仿宋_GB2312" w:eastAsia="仿宋_GB2312" w:cs="仿宋_GB2312" w:hint="eastAsia"/>
          <w:sz w:val="28"/>
          <w:szCs w:val="28"/>
        </w:rPr>
        <w:t>年</w:t>
      </w:r>
      <w:r>
        <w:rPr>
          <w:rFonts w:ascii="仿宋_GB2312" w:eastAsia="仿宋_GB2312" w:cs="仿宋_GB2312"/>
          <w:sz w:val="28"/>
          <w:szCs w:val="28"/>
        </w:rPr>
        <w:t>3</w:t>
      </w:r>
      <w:r>
        <w:rPr>
          <w:rFonts w:ascii="仿宋_GB2312" w:eastAsia="仿宋_GB2312" w:cs="仿宋_GB2312" w:hint="eastAsia"/>
          <w:sz w:val="28"/>
          <w:szCs w:val="28"/>
        </w:rPr>
        <w:t>月起算，</w:t>
      </w:r>
      <w:r>
        <w:rPr>
          <w:rFonts w:ascii="仿宋_GB2312" w:eastAsia="仿宋_GB2312" w:cs="仿宋_GB2312"/>
          <w:sz w:val="28"/>
          <w:szCs w:val="28"/>
        </w:rPr>
        <w:t>2019</w:t>
      </w:r>
      <w:r>
        <w:rPr>
          <w:rFonts w:ascii="仿宋_GB2312" w:eastAsia="仿宋_GB2312" w:cs="仿宋_GB2312" w:hint="eastAsia"/>
          <w:sz w:val="28"/>
          <w:szCs w:val="28"/>
        </w:rPr>
        <w:t>年和</w:t>
      </w:r>
      <w:r>
        <w:rPr>
          <w:rFonts w:ascii="仿宋_GB2312" w:eastAsia="仿宋_GB2312" w:cs="仿宋_GB2312"/>
          <w:sz w:val="28"/>
          <w:szCs w:val="28"/>
        </w:rPr>
        <w:t>2020</w:t>
      </w:r>
      <w:r>
        <w:rPr>
          <w:rFonts w:ascii="仿宋_GB2312" w:eastAsia="仿宋_GB2312" w:cs="仿宋_GB2312" w:hint="eastAsia"/>
          <w:sz w:val="28"/>
          <w:szCs w:val="28"/>
        </w:rPr>
        <w:t>年两年的获奖可作为结项成果，同一竞赛获奖享受了本项目奖励则不再享受教务处的同类奖励。</w:t>
      </w:r>
    </w:p>
    <w:p w:rsidR="009645A4" w:rsidRPr="00215B8C" w:rsidRDefault="009645A4" w:rsidP="00C33B24">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无论是否获奖，取得国赛资格并指导学生参加国赛即给予</w:t>
      </w:r>
      <w:r>
        <w:rPr>
          <w:rFonts w:ascii="仿宋_GB2312" w:eastAsia="仿宋_GB2312" w:cs="仿宋_GB2312"/>
          <w:sz w:val="28"/>
          <w:szCs w:val="28"/>
        </w:rPr>
        <w:t>120</w:t>
      </w:r>
      <w:r>
        <w:rPr>
          <w:rFonts w:ascii="仿宋_GB2312" w:eastAsia="仿宋_GB2312" w:cs="仿宋_GB2312" w:hint="eastAsia"/>
          <w:sz w:val="28"/>
          <w:szCs w:val="28"/>
        </w:rPr>
        <w:t>个学时的课时奖励（计入工作量并按教师本人职称等级给予课时津贴）。另：</w:t>
      </w:r>
    </w:p>
    <w:p w:rsidR="009645A4" w:rsidRPr="00164808" w:rsidRDefault="009645A4" w:rsidP="00C33B24">
      <w:pPr>
        <w:adjustRightInd w:val="0"/>
        <w:snapToGrid w:val="0"/>
        <w:spacing w:line="480" w:lineRule="exact"/>
        <w:ind w:firstLine="690"/>
        <w:rPr>
          <w:rFonts w:ascii="仿宋_GB2312" w:eastAsia="仿宋_GB2312" w:cs="Times New Roman"/>
          <w:spacing w:val="-10"/>
          <w:sz w:val="28"/>
          <w:szCs w:val="28"/>
        </w:rPr>
      </w:pPr>
      <w:r w:rsidRPr="00164808">
        <w:rPr>
          <w:rFonts w:ascii="仿宋_GB2312" w:eastAsia="仿宋_GB2312" w:cs="仿宋_GB2312"/>
          <w:spacing w:val="-10"/>
          <w:sz w:val="28"/>
          <w:szCs w:val="28"/>
        </w:rPr>
        <w:t>1</w:t>
      </w:r>
      <w:r w:rsidRPr="00164808">
        <w:rPr>
          <w:rFonts w:ascii="仿宋_GB2312" w:eastAsia="仿宋_GB2312" w:cs="仿宋_GB2312" w:hint="eastAsia"/>
          <w:spacing w:val="-10"/>
          <w:sz w:val="28"/>
          <w:szCs w:val="28"/>
        </w:rPr>
        <w:t>、建设期内每获得</w:t>
      </w:r>
      <w:r w:rsidRPr="00164808">
        <w:rPr>
          <w:rFonts w:ascii="仿宋_GB2312" w:eastAsia="仿宋_GB2312" w:cs="仿宋_GB2312"/>
          <w:spacing w:val="-10"/>
          <w:sz w:val="28"/>
          <w:szCs w:val="28"/>
        </w:rPr>
        <w:t>1</w:t>
      </w:r>
      <w:r w:rsidRPr="00164808">
        <w:rPr>
          <w:rFonts w:ascii="仿宋_GB2312" w:eastAsia="仿宋_GB2312" w:cs="仿宋_GB2312" w:hint="eastAsia"/>
          <w:spacing w:val="-10"/>
          <w:sz w:val="28"/>
          <w:szCs w:val="28"/>
        </w:rPr>
        <w:t>次国赛三等奖，给予每名指导教师奖励</w:t>
      </w:r>
      <w:r w:rsidRPr="00164808">
        <w:rPr>
          <w:rFonts w:ascii="仿宋_GB2312" w:eastAsia="仿宋_GB2312" w:cs="仿宋_GB2312"/>
          <w:spacing w:val="-10"/>
          <w:sz w:val="28"/>
          <w:szCs w:val="28"/>
        </w:rPr>
        <w:t>1</w:t>
      </w:r>
      <w:r w:rsidRPr="00164808">
        <w:rPr>
          <w:rFonts w:ascii="仿宋_GB2312" w:eastAsia="仿宋_GB2312" w:cs="仿宋_GB2312" w:hint="eastAsia"/>
          <w:spacing w:val="-10"/>
          <w:sz w:val="28"/>
          <w:szCs w:val="28"/>
        </w:rPr>
        <w:t>万元。</w:t>
      </w:r>
    </w:p>
    <w:p w:rsidR="009645A4" w:rsidRPr="00164808" w:rsidRDefault="00164808" w:rsidP="00C33B24">
      <w:pPr>
        <w:adjustRightInd w:val="0"/>
        <w:snapToGrid w:val="0"/>
        <w:spacing w:line="480" w:lineRule="exact"/>
        <w:ind w:firstLine="690"/>
        <w:rPr>
          <w:rFonts w:ascii="仿宋_GB2312" w:eastAsia="仿宋_GB2312" w:cs="仿宋_GB2312"/>
          <w:spacing w:val="-10"/>
          <w:sz w:val="28"/>
          <w:szCs w:val="28"/>
        </w:rPr>
      </w:pPr>
      <w:r>
        <w:rPr>
          <w:rFonts w:ascii="仿宋_GB2312" w:eastAsia="仿宋_GB2312" w:cs="仿宋_GB2312"/>
          <w:spacing w:val="-10"/>
          <w:sz w:val="28"/>
          <w:szCs w:val="28"/>
        </w:rPr>
        <w:t>2</w:t>
      </w:r>
      <w:r w:rsidR="009645A4" w:rsidRPr="00164808">
        <w:rPr>
          <w:rFonts w:ascii="仿宋_GB2312" w:eastAsia="仿宋_GB2312" w:cs="仿宋_GB2312" w:hint="eastAsia"/>
          <w:spacing w:val="-10"/>
          <w:sz w:val="28"/>
          <w:szCs w:val="28"/>
        </w:rPr>
        <w:t>、建设期内每获得</w:t>
      </w:r>
      <w:r w:rsidR="009645A4" w:rsidRPr="00164808">
        <w:rPr>
          <w:rFonts w:ascii="仿宋_GB2312" w:eastAsia="仿宋_GB2312" w:cs="仿宋_GB2312"/>
          <w:spacing w:val="-10"/>
          <w:sz w:val="28"/>
          <w:szCs w:val="28"/>
        </w:rPr>
        <w:t>1</w:t>
      </w:r>
      <w:r w:rsidR="009645A4" w:rsidRPr="00164808">
        <w:rPr>
          <w:rFonts w:ascii="仿宋_GB2312" w:eastAsia="仿宋_GB2312" w:cs="仿宋_GB2312" w:hint="eastAsia"/>
          <w:spacing w:val="-10"/>
          <w:sz w:val="28"/>
          <w:szCs w:val="28"/>
        </w:rPr>
        <w:t>次国赛二等奖，给予每名指导教师奖励</w:t>
      </w:r>
      <w:r w:rsidR="009645A4" w:rsidRPr="00164808">
        <w:rPr>
          <w:rFonts w:ascii="仿宋_GB2312" w:eastAsia="仿宋_GB2312" w:cs="仿宋_GB2312"/>
          <w:spacing w:val="-10"/>
          <w:sz w:val="28"/>
          <w:szCs w:val="28"/>
        </w:rPr>
        <w:t>2</w:t>
      </w:r>
      <w:r w:rsidR="009645A4" w:rsidRPr="00164808">
        <w:rPr>
          <w:rFonts w:ascii="仿宋_GB2312" w:eastAsia="仿宋_GB2312" w:cs="仿宋_GB2312" w:hint="eastAsia"/>
          <w:spacing w:val="-10"/>
          <w:sz w:val="28"/>
          <w:szCs w:val="28"/>
        </w:rPr>
        <w:t>万元。</w:t>
      </w:r>
    </w:p>
    <w:p w:rsidR="009645A4" w:rsidRPr="00164808" w:rsidRDefault="00164808" w:rsidP="00C33B24">
      <w:pPr>
        <w:adjustRightInd w:val="0"/>
        <w:snapToGrid w:val="0"/>
        <w:spacing w:line="480" w:lineRule="exact"/>
        <w:ind w:firstLine="690"/>
        <w:rPr>
          <w:rFonts w:ascii="仿宋_GB2312" w:eastAsia="仿宋_GB2312" w:cs="仿宋_GB2312"/>
          <w:spacing w:val="-10"/>
          <w:sz w:val="28"/>
          <w:szCs w:val="28"/>
        </w:rPr>
      </w:pPr>
      <w:r>
        <w:rPr>
          <w:rFonts w:ascii="仿宋_GB2312" w:eastAsia="仿宋_GB2312" w:cs="仿宋_GB2312"/>
          <w:spacing w:val="-10"/>
          <w:sz w:val="28"/>
          <w:szCs w:val="28"/>
        </w:rPr>
        <w:t>3</w:t>
      </w:r>
      <w:r w:rsidR="009645A4" w:rsidRPr="00164808">
        <w:rPr>
          <w:rFonts w:ascii="仿宋_GB2312" w:eastAsia="仿宋_GB2312" w:cs="仿宋_GB2312" w:hint="eastAsia"/>
          <w:spacing w:val="-10"/>
          <w:sz w:val="28"/>
          <w:szCs w:val="28"/>
        </w:rPr>
        <w:t>、建设期内每获得</w:t>
      </w:r>
      <w:r w:rsidR="009645A4" w:rsidRPr="00164808">
        <w:rPr>
          <w:rFonts w:ascii="仿宋_GB2312" w:eastAsia="仿宋_GB2312" w:cs="仿宋_GB2312"/>
          <w:spacing w:val="-10"/>
          <w:sz w:val="28"/>
          <w:szCs w:val="28"/>
        </w:rPr>
        <w:t>1</w:t>
      </w:r>
      <w:r w:rsidR="009645A4" w:rsidRPr="00164808">
        <w:rPr>
          <w:rFonts w:ascii="仿宋_GB2312" w:eastAsia="仿宋_GB2312" w:cs="仿宋_GB2312" w:hint="eastAsia"/>
          <w:spacing w:val="-10"/>
          <w:sz w:val="28"/>
          <w:szCs w:val="28"/>
        </w:rPr>
        <w:t>次国赛一等奖，给予每名指导教师奖励</w:t>
      </w:r>
      <w:r w:rsidR="009645A4" w:rsidRPr="00164808">
        <w:rPr>
          <w:rFonts w:ascii="仿宋_GB2312" w:eastAsia="仿宋_GB2312" w:cs="仿宋_GB2312"/>
          <w:spacing w:val="-10"/>
          <w:sz w:val="28"/>
          <w:szCs w:val="28"/>
        </w:rPr>
        <w:t>3</w:t>
      </w:r>
      <w:r w:rsidR="009645A4" w:rsidRPr="00164808">
        <w:rPr>
          <w:rFonts w:ascii="仿宋_GB2312" w:eastAsia="仿宋_GB2312" w:cs="仿宋_GB2312" w:hint="eastAsia"/>
          <w:spacing w:val="-10"/>
          <w:sz w:val="28"/>
          <w:szCs w:val="28"/>
        </w:rPr>
        <w:t>万元。</w:t>
      </w:r>
    </w:p>
    <w:p w:rsidR="009645A4" w:rsidRDefault="009645A4" w:rsidP="00164808">
      <w:pPr>
        <w:adjustRightInd w:val="0"/>
        <w:snapToGrid w:val="0"/>
        <w:spacing w:line="480" w:lineRule="exact"/>
        <w:ind w:firstLine="690"/>
        <w:rPr>
          <w:rFonts w:ascii="仿宋_GB2312" w:eastAsia="仿宋_GB2312" w:cs="Times New Roman" w:hint="eastAsia"/>
          <w:sz w:val="28"/>
          <w:szCs w:val="28"/>
        </w:rPr>
      </w:pPr>
      <w:r>
        <w:rPr>
          <w:rFonts w:ascii="仿宋_GB2312" w:eastAsia="仿宋_GB2312" w:cs="仿宋_GB2312" w:hint="eastAsia"/>
          <w:sz w:val="28"/>
          <w:szCs w:val="28"/>
        </w:rPr>
        <w:t>（以上国赛仅限于教育部或人社部主办的比赛，建设周期结束之后不再享受上述奖励。</w:t>
      </w:r>
      <w:r w:rsidR="00C33B24">
        <w:rPr>
          <w:rFonts w:ascii="仿宋_GB2312" w:eastAsia="仿宋_GB2312" w:cs="仿宋_GB2312" w:hint="eastAsia"/>
          <w:sz w:val="28"/>
          <w:szCs w:val="28"/>
        </w:rPr>
        <w:t>国赛项目</w:t>
      </w:r>
      <w:r w:rsidR="00C33B24">
        <w:rPr>
          <w:rFonts w:ascii="仿宋_GB2312" w:eastAsia="仿宋_GB2312" w:cs="仿宋_GB2312"/>
          <w:sz w:val="28"/>
          <w:szCs w:val="28"/>
        </w:rPr>
        <w:t>参照教育厅当年发布</w:t>
      </w:r>
      <w:r w:rsidR="00C33B24">
        <w:rPr>
          <w:rFonts w:ascii="仿宋_GB2312" w:eastAsia="仿宋_GB2312" w:cs="仿宋_GB2312" w:hint="eastAsia"/>
          <w:sz w:val="28"/>
          <w:szCs w:val="28"/>
        </w:rPr>
        <w:t>的</w:t>
      </w:r>
      <w:r w:rsidR="00C33B24">
        <w:rPr>
          <w:rFonts w:ascii="仿宋_GB2312" w:eastAsia="仿宋_GB2312" w:hAnsi="宋体" w:cs="宋体" w:hint="eastAsia"/>
          <w:kern w:val="0"/>
          <w:sz w:val="28"/>
          <w:szCs w:val="28"/>
        </w:rPr>
        <w:t>安徽省大学生学科和技能竞赛部分A、B类项目列表。</w:t>
      </w:r>
      <w:r>
        <w:rPr>
          <w:rFonts w:ascii="仿宋_GB2312" w:eastAsia="仿宋_GB2312" w:cs="仿宋_GB2312" w:hint="eastAsia"/>
          <w:sz w:val="28"/>
          <w:szCs w:val="28"/>
        </w:rPr>
        <w:t>）</w:t>
      </w:r>
    </w:p>
    <w:p w:rsidR="009645A4" w:rsidRPr="00EA080A" w:rsidRDefault="009645A4" w:rsidP="00B848A7">
      <w:pPr>
        <w:ind w:firstLineChars="200" w:firstLine="643"/>
        <w:jc w:val="center"/>
        <w:rPr>
          <w:rFonts w:ascii="方正小标宋简体" w:eastAsia="方正小标宋简体" w:cs="Times New Roman"/>
          <w:b/>
          <w:bCs/>
          <w:sz w:val="32"/>
          <w:szCs w:val="32"/>
        </w:rPr>
      </w:pPr>
      <w:r w:rsidRPr="00EA080A">
        <w:rPr>
          <w:rFonts w:ascii="方正小标宋简体" w:eastAsia="方正小标宋简体" w:cs="方正小标宋简体" w:hint="eastAsia"/>
          <w:b/>
          <w:bCs/>
          <w:sz w:val="32"/>
          <w:szCs w:val="32"/>
        </w:rPr>
        <w:lastRenderedPageBreak/>
        <w:t>六</w:t>
      </w:r>
      <w:r w:rsidRPr="00EA080A">
        <w:rPr>
          <w:rFonts w:ascii="方正小标宋简体" w:eastAsia="方正小标宋简体" w:cs="方正小标宋简体"/>
          <w:b/>
          <w:bCs/>
          <w:sz w:val="32"/>
          <w:szCs w:val="32"/>
        </w:rPr>
        <w:t>.</w:t>
      </w:r>
      <w:r w:rsidRPr="00EA080A">
        <w:rPr>
          <w:rFonts w:ascii="方正小标宋简体" w:eastAsia="方正小标宋简体" w:cs="方正小标宋简体" w:hint="eastAsia"/>
          <w:b/>
          <w:bCs/>
          <w:sz w:val="32"/>
          <w:szCs w:val="32"/>
        </w:rPr>
        <w:t>全国职业院校教学能力大赛团队（个人）建设</w:t>
      </w:r>
    </w:p>
    <w:p w:rsidR="009645A4" w:rsidRPr="00D02E10" w:rsidRDefault="009645A4" w:rsidP="00164808">
      <w:pPr>
        <w:adjustRightInd w:val="0"/>
        <w:snapToGrid w:val="0"/>
        <w:spacing w:line="500" w:lineRule="exact"/>
        <w:ind w:firstLine="692"/>
        <w:rPr>
          <w:rFonts w:ascii="仿宋_GB2312" w:eastAsia="仿宋_GB2312" w:cs="Times New Roman"/>
          <w:b/>
          <w:bCs/>
          <w:sz w:val="28"/>
          <w:szCs w:val="28"/>
        </w:rPr>
      </w:pPr>
      <w:r w:rsidRPr="00D02E10">
        <w:rPr>
          <w:rFonts w:ascii="仿宋_GB2312" w:eastAsia="仿宋_GB2312" w:cs="仿宋_GB2312" w:hint="eastAsia"/>
          <w:b/>
          <w:bCs/>
          <w:sz w:val="28"/>
          <w:szCs w:val="28"/>
        </w:rPr>
        <w:t>（一）项目简介</w:t>
      </w:r>
    </w:p>
    <w:p w:rsidR="009645A4" w:rsidRPr="004C40E3" w:rsidRDefault="009645A4" w:rsidP="00164808">
      <w:pPr>
        <w:adjustRightInd w:val="0"/>
        <w:snapToGrid w:val="0"/>
        <w:spacing w:line="500" w:lineRule="exact"/>
        <w:ind w:firstLine="692"/>
        <w:rPr>
          <w:rFonts w:ascii="仿宋_GB2312" w:eastAsia="仿宋_GB2312" w:cs="Times New Roman"/>
          <w:sz w:val="28"/>
          <w:szCs w:val="28"/>
        </w:rPr>
      </w:pPr>
      <w:r>
        <w:rPr>
          <w:rFonts w:ascii="仿宋_GB2312" w:eastAsia="仿宋_GB2312" w:cs="仿宋_GB2312" w:hint="eastAsia"/>
          <w:sz w:val="28"/>
          <w:szCs w:val="28"/>
        </w:rPr>
        <w:t>全国职业院校教学能力大</w:t>
      </w:r>
      <w:r w:rsidRPr="004C40E3">
        <w:rPr>
          <w:rFonts w:ascii="仿宋_GB2312" w:eastAsia="仿宋_GB2312" w:cs="仿宋_GB2312" w:hint="eastAsia"/>
          <w:sz w:val="28"/>
          <w:szCs w:val="28"/>
        </w:rPr>
        <w:t>赛是当前各类高等职业院校竞争力排名的重要参考依据，</w:t>
      </w:r>
      <w:r>
        <w:rPr>
          <w:rFonts w:ascii="仿宋_GB2312" w:eastAsia="仿宋_GB2312" w:cs="仿宋_GB2312" w:hint="eastAsia"/>
          <w:sz w:val="28"/>
          <w:szCs w:val="28"/>
        </w:rPr>
        <w:t>是</w:t>
      </w:r>
      <w:r w:rsidRPr="004C40E3">
        <w:rPr>
          <w:rFonts w:ascii="仿宋_GB2312" w:eastAsia="仿宋_GB2312" w:cs="仿宋_GB2312" w:hint="eastAsia"/>
          <w:sz w:val="28"/>
          <w:szCs w:val="28"/>
        </w:rPr>
        <w:t>衡量</w:t>
      </w:r>
      <w:r>
        <w:rPr>
          <w:rFonts w:ascii="仿宋_GB2312" w:eastAsia="仿宋_GB2312" w:cs="仿宋_GB2312" w:hint="eastAsia"/>
          <w:sz w:val="28"/>
          <w:szCs w:val="28"/>
        </w:rPr>
        <w:t>学校教学水平的重要指标，也是我省地方技能型高水平大学验收的关键监测点。</w:t>
      </w:r>
      <w:r w:rsidRPr="004C40E3">
        <w:rPr>
          <w:rFonts w:ascii="仿宋_GB2312" w:eastAsia="仿宋_GB2312" w:cs="仿宋_GB2312" w:hint="eastAsia"/>
          <w:sz w:val="28"/>
          <w:szCs w:val="28"/>
        </w:rPr>
        <w:t>为着力提高教师教学能力和信息素养，促进教师综合素质、专业化水平和创新能力全面提升，</w:t>
      </w:r>
      <w:r>
        <w:rPr>
          <w:rFonts w:ascii="仿宋_GB2312" w:eastAsia="仿宋_GB2312" w:cs="仿宋_GB2312" w:hint="eastAsia"/>
          <w:sz w:val="28"/>
          <w:szCs w:val="28"/>
        </w:rPr>
        <w:t>激发创新活力，改善参赛环境，现决定支持</w:t>
      </w:r>
      <w:r w:rsidRPr="004C40E3">
        <w:rPr>
          <w:rFonts w:ascii="仿宋_GB2312" w:eastAsia="仿宋_GB2312" w:cs="仿宋_GB2312" w:hint="eastAsia"/>
          <w:sz w:val="28"/>
          <w:szCs w:val="28"/>
        </w:rPr>
        <w:t>一批国家级职业院校教学能力竞赛团队</w:t>
      </w:r>
      <w:r>
        <w:rPr>
          <w:rFonts w:ascii="仿宋_GB2312" w:eastAsia="仿宋_GB2312" w:cs="仿宋_GB2312" w:hint="eastAsia"/>
          <w:sz w:val="28"/>
          <w:szCs w:val="28"/>
        </w:rPr>
        <w:t>（个人）</w:t>
      </w:r>
      <w:r w:rsidRPr="004C40E3">
        <w:rPr>
          <w:rFonts w:ascii="仿宋_GB2312" w:eastAsia="仿宋_GB2312" w:cs="仿宋_GB2312" w:hint="eastAsia"/>
          <w:sz w:val="28"/>
          <w:szCs w:val="28"/>
        </w:rPr>
        <w:t>给予经费资助，不断提高教师教育教学水平，充分发挥教师教学能力竞赛在</w:t>
      </w:r>
      <w:r>
        <w:rPr>
          <w:rFonts w:ascii="仿宋_GB2312" w:eastAsia="仿宋_GB2312" w:cs="仿宋_GB2312" w:hint="eastAsia"/>
          <w:sz w:val="28"/>
          <w:szCs w:val="28"/>
        </w:rPr>
        <w:t>引导</w:t>
      </w:r>
      <w:r w:rsidRPr="004C40E3">
        <w:rPr>
          <w:rFonts w:ascii="仿宋_GB2312" w:eastAsia="仿宋_GB2312" w:cs="仿宋_GB2312" w:hint="eastAsia"/>
          <w:sz w:val="28"/>
          <w:szCs w:val="28"/>
        </w:rPr>
        <w:t>教师教学能力提升中的作用。</w:t>
      </w:r>
    </w:p>
    <w:p w:rsidR="009645A4" w:rsidRPr="00D02E10" w:rsidRDefault="009645A4" w:rsidP="00164808">
      <w:pPr>
        <w:adjustRightInd w:val="0"/>
        <w:snapToGrid w:val="0"/>
        <w:spacing w:line="500" w:lineRule="exact"/>
        <w:ind w:firstLine="692"/>
        <w:rPr>
          <w:rFonts w:ascii="仿宋_GB2312" w:eastAsia="仿宋_GB2312" w:cs="Times New Roman"/>
          <w:b/>
          <w:bCs/>
          <w:sz w:val="28"/>
          <w:szCs w:val="28"/>
        </w:rPr>
      </w:pPr>
      <w:r w:rsidRPr="00D02E10">
        <w:rPr>
          <w:rFonts w:ascii="仿宋_GB2312" w:eastAsia="仿宋_GB2312" w:cs="仿宋_GB2312" w:hint="eastAsia"/>
          <w:b/>
          <w:bCs/>
          <w:sz w:val="28"/>
          <w:szCs w:val="28"/>
        </w:rPr>
        <w:t>（二）申报条件</w:t>
      </w:r>
    </w:p>
    <w:p w:rsidR="009645A4" w:rsidRDefault="009645A4" w:rsidP="00164808">
      <w:pPr>
        <w:adjustRightInd w:val="0"/>
        <w:snapToGrid w:val="0"/>
        <w:spacing w:line="500" w:lineRule="exact"/>
        <w:ind w:firstLine="692"/>
        <w:rPr>
          <w:rFonts w:ascii="仿宋_GB2312" w:eastAsia="仿宋_GB2312" w:cs="Times New Roman"/>
          <w:sz w:val="28"/>
          <w:szCs w:val="28"/>
        </w:rPr>
      </w:pPr>
      <w:r>
        <w:rPr>
          <w:rFonts w:ascii="仿宋_GB2312" w:eastAsia="仿宋_GB2312" w:cs="仿宋_GB2312" w:hint="eastAsia"/>
          <w:sz w:val="28"/>
          <w:szCs w:val="28"/>
        </w:rPr>
        <w:t>获得省赛资格的团队（个人），即可获得该项目立项。</w:t>
      </w:r>
    </w:p>
    <w:p w:rsidR="009645A4" w:rsidRPr="00D02E10" w:rsidRDefault="009645A4" w:rsidP="00164808">
      <w:pPr>
        <w:adjustRightInd w:val="0"/>
        <w:snapToGrid w:val="0"/>
        <w:spacing w:line="500" w:lineRule="exact"/>
        <w:ind w:firstLine="692"/>
        <w:rPr>
          <w:rFonts w:ascii="仿宋_GB2312" w:eastAsia="仿宋_GB2312" w:cs="Times New Roman"/>
          <w:b/>
          <w:bCs/>
          <w:sz w:val="28"/>
          <w:szCs w:val="28"/>
        </w:rPr>
      </w:pPr>
      <w:r w:rsidRPr="00D02E10">
        <w:rPr>
          <w:rFonts w:ascii="仿宋_GB2312" w:eastAsia="仿宋_GB2312" w:cs="仿宋_GB2312" w:hint="eastAsia"/>
          <w:b/>
          <w:bCs/>
          <w:sz w:val="28"/>
          <w:szCs w:val="28"/>
        </w:rPr>
        <w:t>（三）立项数量及资助金额</w:t>
      </w:r>
    </w:p>
    <w:p w:rsidR="009645A4" w:rsidRPr="004C40E3" w:rsidRDefault="009645A4" w:rsidP="00164808">
      <w:pPr>
        <w:adjustRightInd w:val="0"/>
        <w:snapToGrid w:val="0"/>
        <w:spacing w:line="500" w:lineRule="exact"/>
        <w:ind w:firstLine="692"/>
        <w:rPr>
          <w:rFonts w:ascii="仿宋_GB2312" w:eastAsia="仿宋_GB2312" w:cs="Times New Roman"/>
          <w:sz w:val="28"/>
          <w:szCs w:val="28"/>
        </w:rPr>
      </w:pPr>
      <w:r>
        <w:rPr>
          <w:rFonts w:ascii="仿宋_GB2312" w:eastAsia="仿宋_GB2312" w:cs="仿宋_GB2312" w:hint="eastAsia"/>
          <w:sz w:val="28"/>
          <w:szCs w:val="28"/>
        </w:rPr>
        <w:t>获得省赛参赛资格的团队（个人），经科研处审核均可获得立项。每个团队（个人）每年资助经费</w:t>
      </w:r>
      <w:r>
        <w:rPr>
          <w:rFonts w:ascii="仿宋_GB2312" w:eastAsia="仿宋_GB2312" w:cs="仿宋_GB2312"/>
          <w:sz w:val="28"/>
          <w:szCs w:val="28"/>
        </w:rPr>
        <w:t>1</w:t>
      </w:r>
      <w:r>
        <w:rPr>
          <w:rFonts w:ascii="仿宋_GB2312" w:eastAsia="仿宋_GB2312" w:cs="仿宋_GB2312" w:hint="eastAsia"/>
          <w:sz w:val="28"/>
          <w:szCs w:val="28"/>
        </w:rPr>
        <w:t>万元，该经费仅限于团队成员参加竞赛相关培训和学习、到兄弟院校或相关单位考察学习、购买竞赛指导资料书、聘请竞赛指导专家来校指导、购买必要的竞赛用品等，不得用于购买办公用品。</w:t>
      </w:r>
    </w:p>
    <w:p w:rsidR="009645A4" w:rsidRPr="00D02E10" w:rsidRDefault="009645A4" w:rsidP="00164808">
      <w:pPr>
        <w:adjustRightInd w:val="0"/>
        <w:snapToGrid w:val="0"/>
        <w:spacing w:line="500" w:lineRule="exact"/>
        <w:ind w:firstLine="692"/>
        <w:rPr>
          <w:rFonts w:ascii="仿宋_GB2312" w:eastAsia="仿宋_GB2312" w:cs="Times New Roman"/>
          <w:b/>
          <w:bCs/>
          <w:sz w:val="28"/>
          <w:szCs w:val="28"/>
        </w:rPr>
      </w:pPr>
      <w:r w:rsidRPr="00D02E10">
        <w:rPr>
          <w:rFonts w:ascii="仿宋_GB2312" w:eastAsia="仿宋_GB2312" w:cs="仿宋_GB2312" w:hint="eastAsia"/>
          <w:b/>
          <w:bCs/>
          <w:sz w:val="28"/>
          <w:szCs w:val="28"/>
        </w:rPr>
        <w:t>（四）结项要求</w:t>
      </w:r>
    </w:p>
    <w:p w:rsidR="009645A4" w:rsidRPr="002C5065" w:rsidRDefault="009645A4" w:rsidP="00164808">
      <w:pPr>
        <w:adjustRightInd w:val="0"/>
        <w:snapToGrid w:val="0"/>
        <w:spacing w:line="500" w:lineRule="exact"/>
        <w:ind w:firstLine="692"/>
        <w:rPr>
          <w:rFonts w:ascii="仿宋_GB2312" w:eastAsia="仿宋_GB2312" w:cs="Times New Roman"/>
          <w:sz w:val="28"/>
          <w:szCs w:val="28"/>
        </w:rPr>
      </w:pPr>
      <w:r>
        <w:rPr>
          <w:rFonts w:ascii="仿宋_GB2312" w:eastAsia="仿宋_GB2312" w:cs="仿宋_GB2312" w:hint="eastAsia"/>
          <w:sz w:val="28"/>
          <w:szCs w:val="28"/>
        </w:rPr>
        <w:t>该项目建设周期两年，</w:t>
      </w:r>
      <w:r>
        <w:rPr>
          <w:rFonts w:ascii="仿宋_GB2312" w:eastAsia="仿宋_GB2312" w:cs="仿宋_GB2312"/>
          <w:sz w:val="28"/>
          <w:szCs w:val="28"/>
        </w:rPr>
        <w:t>2020</w:t>
      </w:r>
      <w:r>
        <w:rPr>
          <w:rFonts w:ascii="仿宋_GB2312" w:eastAsia="仿宋_GB2312" w:cs="仿宋_GB2312" w:hint="eastAsia"/>
          <w:sz w:val="28"/>
          <w:szCs w:val="28"/>
        </w:rPr>
        <w:t>年</w:t>
      </w:r>
      <w:r>
        <w:rPr>
          <w:rFonts w:ascii="仿宋_GB2312" w:eastAsia="仿宋_GB2312" w:cs="仿宋_GB2312"/>
          <w:sz w:val="28"/>
          <w:szCs w:val="28"/>
        </w:rPr>
        <w:t>12</w:t>
      </w:r>
      <w:r>
        <w:rPr>
          <w:rFonts w:ascii="仿宋_GB2312" w:eastAsia="仿宋_GB2312" w:cs="仿宋_GB2312" w:hint="eastAsia"/>
          <w:sz w:val="28"/>
          <w:szCs w:val="28"/>
        </w:rPr>
        <w:t>月之前结项。该项目建设周期两年，</w:t>
      </w:r>
      <w:r>
        <w:rPr>
          <w:rFonts w:ascii="仿宋_GB2312" w:eastAsia="仿宋_GB2312" w:cs="仿宋_GB2312"/>
          <w:sz w:val="28"/>
          <w:szCs w:val="28"/>
        </w:rPr>
        <w:t>2020</w:t>
      </w:r>
      <w:r>
        <w:rPr>
          <w:rFonts w:ascii="仿宋_GB2312" w:eastAsia="仿宋_GB2312" w:cs="仿宋_GB2312" w:hint="eastAsia"/>
          <w:sz w:val="28"/>
          <w:szCs w:val="28"/>
        </w:rPr>
        <w:t>年</w:t>
      </w:r>
      <w:r>
        <w:rPr>
          <w:rFonts w:ascii="仿宋_GB2312" w:eastAsia="仿宋_GB2312" w:cs="仿宋_GB2312"/>
          <w:sz w:val="28"/>
          <w:szCs w:val="28"/>
        </w:rPr>
        <w:t>12</w:t>
      </w:r>
      <w:r>
        <w:rPr>
          <w:rFonts w:ascii="仿宋_GB2312" w:eastAsia="仿宋_GB2312" w:cs="仿宋_GB2312" w:hint="eastAsia"/>
          <w:sz w:val="28"/>
          <w:szCs w:val="28"/>
        </w:rPr>
        <w:t>月之前结项。本项目建设周期自</w:t>
      </w:r>
      <w:r>
        <w:rPr>
          <w:rFonts w:ascii="仿宋_GB2312" w:eastAsia="仿宋_GB2312" w:cs="仿宋_GB2312"/>
          <w:sz w:val="28"/>
          <w:szCs w:val="28"/>
        </w:rPr>
        <w:t>2019</w:t>
      </w:r>
      <w:r>
        <w:rPr>
          <w:rFonts w:ascii="仿宋_GB2312" w:eastAsia="仿宋_GB2312" w:cs="仿宋_GB2312" w:hint="eastAsia"/>
          <w:sz w:val="28"/>
          <w:szCs w:val="28"/>
        </w:rPr>
        <w:t>年</w:t>
      </w:r>
      <w:r>
        <w:rPr>
          <w:rFonts w:ascii="仿宋_GB2312" w:eastAsia="仿宋_GB2312" w:cs="仿宋_GB2312"/>
          <w:sz w:val="28"/>
          <w:szCs w:val="28"/>
        </w:rPr>
        <w:t>3</w:t>
      </w:r>
      <w:r>
        <w:rPr>
          <w:rFonts w:ascii="仿宋_GB2312" w:eastAsia="仿宋_GB2312" w:cs="仿宋_GB2312" w:hint="eastAsia"/>
          <w:sz w:val="28"/>
          <w:szCs w:val="28"/>
        </w:rPr>
        <w:t>月起算，</w:t>
      </w:r>
      <w:r>
        <w:rPr>
          <w:rFonts w:ascii="仿宋_GB2312" w:eastAsia="仿宋_GB2312" w:cs="仿宋_GB2312"/>
          <w:sz w:val="28"/>
          <w:szCs w:val="28"/>
        </w:rPr>
        <w:t>2019</w:t>
      </w:r>
      <w:r>
        <w:rPr>
          <w:rFonts w:ascii="仿宋_GB2312" w:eastAsia="仿宋_GB2312" w:cs="仿宋_GB2312" w:hint="eastAsia"/>
          <w:sz w:val="28"/>
          <w:szCs w:val="28"/>
        </w:rPr>
        <w:t>年和</w:t>
      </w:r>
      <w:r>
        <w:rPr>
          <w:rFonts w:ascii="仿宋_GB2312" w:eastAsia="仿宋_GB2312" w:cs="仿宋_GB2312"/>
          <w:sz w:val="28"/>
          <w:szCs w:val="28"/>
        </w:rPr>
        <w:t>2020</w:t>
      </w:r>
      <w:r>
        <w:rPr>
          <w:rFonts w:ascii="仿宋_GB2312" w:eastAsia="仿宋_GB2312" w:cs="仿宋_GB2312" w:hint="eastAsia"/>
          <w:sz w:val="28"/>
          <w:szCs w:val="28"/>
        </w:rPr>
        <w:t>年两年的获奖可作为结项成果，同一竞赛获奖享受了本项目奖励则不再享受教务处的同类奖励。</w:t>
      </w:r>
    </w:p>
    <w:p w:rsidR="009645A4" w:rsidRPr="00164808" w:rsidRDefault="009645A4" w:rsidP="00164808">
      <w:pPr>
        <w:adjustRightInd w:val="0"/>
        <w:snapToGrid w:val="0"/>
        <w:spacing w:line="500" w:lineRule="exact"/>
        <w:ind w:firstLine="692"/>
        <w:rPr>
          <w:rFonts w:ascii="仿宋_GB2312" w:eastAsia="仿宋_GB2312" w:cs="Times New Roman"/>
          <w:spacing w:val="-20"/>
          <w:sz w:val="28"/>
          <w:szCs w:val="28"/>
        </w:rPr>
      </w:pPr>
      <w:r w:rsidRPr="00164808">
        <w:rPr>
          <w:rFonts w:ascii="仿宋_GB2312" w:eastAsia="仿宋_GB2312" w:cs="仿宋_GB2312"/>
          <w:spacing w:val="-20"/>
          <w:sz w:val="28"/>
          <w:szCs w:val="28"/>
        </w:rPr>
        <w:t>1</w:t>
      </w:r>
      <w:r w:rsidRPr="00164808">
        <w:rPr>
          <w:rFonts w:ascii="仿宋_GB2312" w:eastAsia="仿宋_GB2312" w:cs="仿宋_GB2312" w:hint="eastAsia"/>
          <w:spacing w:val="-20"/>
          <w:sz w:val="28"/>
          <w:szCs w:val="28"/>
        </w:rPr>
        <w:t>、建设期内每获得</w:t>
      </w:r>
      <w:r w:rsidRPr="00164808">
        <w:rPr>
          <w:rFonts w:ascii="仿宋_GB2312" w:eastAsia="仿宋_GB2312" w:cs="仿宋_GB2312"/>
          <w:spacing w:val="-20"/>
          <w:sz w:val="28"/>
          <w:szCs w:val="28"/>
        </w:rPr>
        <w:t>1</w:t>
      </w:r>
      <w:r w:rsidRPr="00164808">
        <w:rPr>
          <w:rFonts w:ascii="仿宋_GB2312" w:eastAsia="仿宋_GB2312" w:cs="仿宋_GB2312" w:hint="eastAsia"/>
          <w:spacing w:val="-20"/>
          <w:sz w:val="28"/>
          <w:szCs w:val="28"/>
        </w:rPr>
        <w:t>次国赛三等奖，给予每名指导教师现金奖励</w:t>
      </w:r>
      <w:r w:rsidRPr="00164808">
        <w:rPr>
          <w:rFonts w:ascii="仿宋_GB2312" w:eastAsia="仿宋_GB2312" w:cs="仿宋_GB2312"/>
          <w:spacing w:val="-20"/>
          <w:sz w:val="28"/>
          <w:szCs w:val="28"/>
        </w:rPr>
        <w:t>1</w:t>
      </w:r>
      <w:r w:rsidRPr="00164808">
        <w:rPr>
          <w:rFonts w:ascii="仿宋_GB2312" w:eastAsia="仿宋_GB2312" w:cs="仿宋_GB2312" w:hint="eastAsia"/>
          <w:spacing w:val="-20"/>
          <w:sz w:val="28"/>
          <w:szCs w:val="28"/>
        </w:rPr>
        <w:t>万元。</w:t>
      </w:r>
    </w:p>
    <w:p w:rsidR="009645A4" w:rsidRPr="00164808" w:rsidRDefault="009645A4" w:rsidP="00164808">
      <w:pPr>
        <w:adjustRightInd w:val="0"/>
        <w:snapToGrid w:val="0"/>
        <w:spacing w:line="500" w:lineRule="exact"/>
        <w:ind w:firstLine="692"/>
        <w:rPr>
          <w:rFonts w:ascii="仿宋_GB2312" w:eastAsia="仿宋_GB2312" w:cs="仿宋_GB2312"/>
          <w:spacing w:val="-22"/>
          <w:sz w:val="28"/>
          <w:szCs w:val="28"/>
        </w:rPr>
      </w:pPr>
      <w:r w:rsidRPr="00164808">
        <w:rPr>
          <w:rFonts w:ascii="仿宋_GB2312" w:eastAsia="仿宋_GB2312" w:cs="仿宋_GB2312"/>
          <w:spacing w:val="-22"/>
          <w:sz w:val="28"/>
          <w:szCs w:val="28"/>
        </w:rPr>
        <w:t>2</w:t>
      </w:r>
      <w:r w:rsidRPr="00164808">
        <w:rPr>
          <w:rFonts w:ascii="仿宋_GB2312" w:eastAsia="仿宋_GB2312" w:cs="仿宋_GB2312" w:hint="eastAsia"/>
          <w:spacing w:val="-22"/>
          <w:sz w:val="28"/>
          <w:szCs w:val="28"/>
        </w:rPr>
        <w:t>、建设期内每获得</w:t>
      </w:r>
      <w:r w:rsidRPr="00164808">
        <w:rPr>
          <w:rFonts w:ascii="仿宋_GB2312" w:eastAsia="仿宋_GB2312" w:cs="仿宋_GB2312"/>
          <w:spacing w:val="-22"/>
          <w:sz w:val="28"/>
          <w:szCs w:val="28"/>
        </w:rPr>
        <w:t>1</w:t>
      </w:r>
      <w:r w:rsidRPr="00164808">
        <w:rPr>
          <w:rFonts w:ascii="仿宋_GB2312" w:eastAsia="仿宋_GB2312" w:cs="仿宋_GB2312" w:hint="eastAsia"/>
          <w:spacing w:val="-22"/>
          <w:sz w:val="28"/>
          <w:szCs w:val="28"/>
        </w:rPr>
        <w:t>次国赛二等奖，给予每名指导教师现金奖励</w:t>
      </w:r>
      <w:r w:rsidRPr="00164808">
        <w:rPr>
          <w:rFonts w:ascii="仿宋_GB2312" w:eastAsia="仿宋_GB2312" w:cs="仿宋_GB2312"/>
          <w:spacing w:val="-22"/>
          <w:sz w:val="28"/>
          <w:szCs w:val="28"/>
        </w:rPr>
        <w:t>1.5</w:t>
      </w:r>
      <w:r w:rsidRPr="00164808">
        <w:rPr>
          <w:rFonts w:ascii="仿宋_GB2312" w:eastAsia="仿宋_GB2312" w:cs="仿宋_GB2312" w:hint="eastAsia"/>
          <w:spacing w:val="-22"/>
          <w:sz w:val="28"/>
          <w:szCs w:val="28"/>
        </w:rPr>
        <w:t>万元。</w:t>
      </w:r>
    </w:p>
    <w:p w:rsidR="009645A4" w:rsidRPr="00164808" w:rsidRDefault="009645A4" w:rsidP="00164808">
      <w:pPr>
        <w:adjustRightInd w:val="0"/>
        <w:snapToGrid w:val="0"/>
        <w:spacing w:line="500" w:lineRule="exact"/>
        <w:ind w:firstLine="692"/>
        <w:rPr>
          <w:rFonts w:ascii="仿宋_GB2312" w:eastAsia="仿宋_GB2312" w:cs="仿宋_GB2312"/>
          <w:spacing w:val="-22"/>
          <w:sz w:val="28"/>
          <w:szCs w:val="28"/>
        </w:rPr>
      </w:pPr>
      <w:r w:rsidRPr="00164808">
        <w:rPr>
          <w:rFonts w:ascii="仿宋_GB2312" w:eastAsia="仿宋_GB2312" w:cs="仿宋_GB2312"/>
          <w:spacing w:val="-22"/>
          <w:sz w:val="28"/>
          <w:szCs w:val="28"/>
        </w:rPr>
        <w:t>3</w:t>
      </w:r>
      <w:r w:rsidRPr="00164808">
        <w:rPr>
          <w:rFonts w:ascii="仿宋_GB2312" w:eastAsia="仿宋_GB2312" w:cs="仿宋_GB2312" w:hint="eastAsia"/>
          <w:spacing w:val="-22"/>
          <w:sz w:val="28"/>
          <w:szCs w:val="28"/>
        </w:rPr>
        <w:t>、建设期内每获得</w:t>
      </w:r>
      <w:r w:rsidRPr="00164808">
        <w:rPr>
          <w:rFonts w:ascii="仿宋_GB2312" w:eastAsia="仿宋_GB2312" w:cs="仿宋_GB2312"/>
          <w:spacing w:val="-22"/>
          <w:sz w:val="28"/>
          <w:szCs w:val="28"/>
        </w:rPr>
        <w:t>1</w:t>
      </w:r>
      <w:r w:rsidRPr="00164808">
        <w:rPr>
          <w:rFonts w:ascii="仿宋_GB2312" w:eastAsia="仿宋_GB2312" w:cs="仿宋_GB2312" w:hint="eastAsia"/>
          <w:spacing w:val="-22"/>
          <w:sz w:val="28"/>
          <w:szCs w:val="28"/>
        </w:rPr>
        <w:t>次国赛一等奖，给予每名指导教师现金奖励</w:t>
      </w:r>
      <w:r w:rsidRPr="00164808">
        <w:rPr>
          <w:rFonts w:ascii="仿宋_GB2312" w:eastAsia="仿宋_GB2312" w:cs="仿宋_GB2312"/>
          <w:spacing w:val="-22"/>
          <w:sz w:val="28"/>
          <w:szCs w:val="28"/>
        </w:rPr>
        <w:t>2.5</w:t>
      </w:r>
      <w:r w:rsidRPr="00164808">
        <w:rPr>
          <w:rFonts w:ascii="仿宋_GB2312" w:eastAsia="仿宋_GB2312" w:cs="仿宋_GB2312" w:hint="eastAsia"/>
          <w:spacing w:val="-22"/>
          <w:sz w:val="28"/>
          <w:szCs w:val="28"/>
        </w:rPr>
        <w:t>万元。</w:t>
      </w:r>
    </w:p>
    <w:p w:rsidR="009645A4" w:rsidRDefault="009645A4" w:rsidP="00164808">
      <w:pPr>
        <w:adjustRightInd w:val="0"/>
        <w:snapToGrid w:val="0"/>
        <w:spacing w:line="500" w:lineRule="exact"/>
        <w:ind w:firstLine="692"/>
        <w:rPr>
          <w:rFonts w:ascii="仿宋_GB2312" w:eastAsia="仿宋_GB2312" w:cs="Times New Roman"/>
          <w:sz w:val="28"/>
          <w:szCs w:val="28"/>
        </w:rPr>
      </w:pPr>
      <w:r w:rsidRPr="004C40E3">
        <w:rPr>
          <w:rFonts w:ascii="仿宋_GB2312" w:eastAsia="仿宋_GB2312" w:cs="仿宋_GB2312" w:hint="eastAsia"/>
          <w:sz w:val="28"/>
          <w:szCs w:val="28"/>
        </w:rPr>
        <w:t>（以上国赛指的是</w:t>
      </w:r>
      <w:r>
        <w:rPr>
          <w:rFonts w:ascii="仿宋_GB2312" w:eastAsia="仿宋_GB2312" w:cs="仿宋_GB2312" w:hint="eastAsia"/>
          <w:sz w:val="28"/>
          <w:szCs w:val="28"/>
        </w:rPr>
        <w:t>全国职业院校教学能力大</w:t>
      </w:r>
      <w:r w:rsidRPr="004C40E3">
        <w:rPr>
          <w:rFonts w:ascii="仿宋_GB2312" w:eastAsia="仿宋_GB2312" w:cs="仿宋_GB2312" w:hint="eastAsia"/>
          <w:sz w:val="28"/>
          <w:szCs w:val="28"/>
        </w:rPr>
        <w:t>赛，建设周期结束之后不再享受上述奖励。）</w:t>
      </w:r>
    </w:p>
    <w:p w:rsidR="009645A4" w:rsidRPr="00EA080A" w:rsidRDefault="009645A4" w:rsidP="00B848A7">
      <w:pPr>
        <w:ind w:firstLineChars="200" w:firstLine="720"/>
        <w:jc w:val="center"/>
        <w:rPr>
          <w:rFonts w:ascii="方正小标宋简体" w:eastAsia="方正小标宋简体" w:cs="Times New Roman"/>
          <w:bCs/>
          <w:sz w:val="36"/>
          <w:szCs w:val="36"/>
        </w:rPr>
      </w:pPr>
      <w:r w:rsidRPr="00EA080A">
        <w:rPr>
          <w:rFonts w:ascii="方正小标宋简体" w:eastAsia="方正小标宋简体" w:cs="方正小标宋简体" w:hint="eastAsia"/>
          <w:bCs/>
          <w:sz w:val="36"/>
          <w:szCs w:val="36"/>
        </w:rPr>
        <w:lastRenderedPageBreak/>
        <w:t>七</w:t>
      </w:r>
      <w:r w:rsidRPr="00EA080A">
        <w:rPr>
          <w:rFonts w:ascii="方正小标宋简体" w:eastAsia="方正小标宋简体" w:cs="方正小标宋简体"/>
          <w:bCs/>
          <w:sz w:val="36"/>
          <w:szCs w:val="36"/>
        </w:rPr>
        <w:t>.</w:t>
      </w:r>
      <w:r w:rsidRPr="00EA080A">
        <w:rPr>
          <w:rFonts w:ascii="方正小标宋简体" w:eastAsia="方正小标宋简体" w:cs="方正小标宋简体" w:hint="eastAsia"/>
          <w:bCs/>
          <w:sz w:val="36"/>
          <w:szCs w:val="36"/>
        </w:rPr>
        <w:t>高水平社会服务团队（个人）建设</w:t>
      </w:r>
    </w:p>
    <w:p w:rsidR="009645A4" w:rsidRDefault="009645A4" w:rsidP="00164808">
      <w:pPr>
        <w:spacing w:line="480" w:lineRule="exact"/>
        <w:ind w:firstLine="555"/>
        <w:rPr>
          <w:rFonts w:ascii="仿宋_GB2312" w:eastAsia="仿宋_GB2312" w:cs="Times New Roman"/>
          <w:b/>
          <w:bCs/>
          <w:sz w:val="28"/>
          <w:szCs w:val="28"/>
        </w:rPr>
      </w:pPr>
      <w:r>
        <w:rPr>
          <w:rFonts w:ascii="仿宋_GB2312" w:eastAsia="仿宋_GB2312" w:cs="仿宋_GB2312" w:hint="eastAsia"/>
          <w:b/>
          <w:bCs/>
          <w:sz w:val="28"/>
          <w:szCs w:val="28"/>
        </w:rPr>
        <w:t>（一）项目简介</w:t>
      </w:r>
    </w:p>
    <w:p w:rsidR="009645A4" w:rsidRDefault="009645A4" w:rsidP="00164808">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为对标地方技能型高水平大学社会服务相关验收指标，现设立高水平社会服务团队（个人）建设项目。</w:t>
      </w:r>
    </w:p>
    <w:p w:rsidR="009645A4" w:rsidRPr="0033455F" w:rsidRDefault="009645A4" w:rsidP="00164808">
      <w:pPr>
        <w:adjustRightInd w:val="0"/>
        <w:snapToGrid w:val="0"/>
        <w:spacing w:line="480" w:lineRule="exact"/>
        <w:ind w:firstLine="690"/>
        <w:rPr>
          <w:rFonts w:ascii="仿宋_GB2312" w:eastAsia="仿宋_GB2312" w:cs="Times New Roman"/>
          <w:b/>
          <w:bCs/>
          <w:sz w:val="28"/>
          <w:szCs w:val="28"/>
        </w:rPr>
      </w:pPr>
      <w:r w:rsidRPr="00DB126A">
        <w:rPr>
          <w:rFonts w:ascii="仿宋_GB2312" w:eastAsia="仿宋_GB2312" w:cs="仿宋_GB2312" w:hint="eastAsia"/>
          <w:b/>
          <w:bCs/>
          <w:sz w:val="28"/>
          <w:szCs w:val="28"/>
        </w:rPr>
        <w:t>（二）申报</w:t>
      </w:r>
      <w:r>
        <w:rPr>
          <w:rFonts w:ascii="仿宋_GB2312" w:eastAsia="仿宋_GB2312" w:cs="仿宋_GB2312" w:hint="eastAsia"/>
          <w:b/>
          <w:bCs/>
          <w:sz w:val="28"/>
          <w:szCs w:val="28"/>
        </w:rPr>
        <w:t>条件</w:t>
      </w:r>
    </w:p>
    <w:p w:rsidR="009645A4" w:rsidRDefault="009645A4" w:rsidP="00164808">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学院全体教职员工均可申报。可以以团队名义申报，也可以个人名义申报。</w:t>
      </w:r>
    </w:p>
    <w:p w:rsidR="009645A4" w:rsidRPr="00E27AEF" w:rsidRDefault="009645A4" w:rsidP="00164808">
      <w:pPr>
        <w:adjustRightInd w:val="0"/>
        <w:snapToGrid w:val="0"/>
        <w:spacing w:line="480" w:lineRule="exact"/>
        <w:ind w:firstLine="690"/>
        <w:rPr>
          <w:rFonts w:ascii="仿宋_GB2312" w:eastAsia="仿宋_GB2312" w:cs="Times New Roman"/>
          <w:b/>
          <w:bCs/>
          <w:sz w:val="28"/>
          <w:szCs w:val="28"/>
        </w:rPr>
      </w:pPr>
      <w:r w:rsidRPr="00E27AEF">
        <w:rPr>
          <w:rFonts w:ascii="仿宋_GB2312" w:eastAsia="仿宋_GB2312" w:cs="仿宋_GB2312" w:hint="eastAsia"/>
          <w:b/>
          <w:bCs/>
          <w:sz w:val="28"/>
          <w:szCs w:val="28"/>
        </w:rPr>
        <w:t>（三）</w:t>
      </w:r>
      <w:r>
        <w:rPr>
          <w:rFonts w:ascii="仿宋_GB2312" w:eastAsia="仿宋_GB2312" w:cs="仿宋_GB2312" w:hint="eastAsia"/>
          <w:b/>
          <w:bCs/>
          <w:sz w:val="28"/>
          <w:szCs w:val="28"/>
        </w:rPr>
        <w:t>立项数量及资助金额</w:t>
      </w:r>
    </w:p>
    <w:p w:rsidR="009645A4" w:rsidRDefault="009645A4" w:rsidP="00164808">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该项目立项数量不限，经专家审核具备基本社会服务能力的团队和个人均可立项。</w:t>
      </w:r>
    </w:p>
    <w:p w:rsidR="009645A4" w:rsidRPr="009E0967" w:rsidRDefault="009645A4" w:rsidP="00164808">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每个项目资助建设经费</w:t>
      </w:r>
      <w:r>
        <w:rPr>
          <w:rFonts w:ascii="仿宋_GB2312" w:eastAsia="仿宋_GB2312" w:cs="仿宋_GB2312"/>
          <w:sz w:val="28"/>
          <w:szCs w:val="28"/>
        </w:rPr>
        <w:t>3</w:t>
      </w:r>
      <w:r>
        <w:rPr>
          <w:rFonts w:ascii="仿宋_GB2312" w:eastAsia="仿宋_GB2312" w:cs="仿宋_GB2312" w:hint="eastAsia"/>
          <w:sz w:val="28"/>
          <w:szCs w:val="28"/>
        </w:rPr>
        <w:t>万元，可用于便于开展社会服务工作的各项开支。按期完成结项的团队（个人）给予现金奖励</w:t>
      </w:r>
      <w:r>
        <w:rPr>
          <w:rFonts w:ascii="仿宋_GB2312" w:eastAsia="仿宋_GB2312" w:cs="仿宋_GB2312"/>
          <w:sz w:val="28"/>
          <w:szCs w:val="28"/>
        </w:rPr>
        <w:t>1</w:t>
      </w:r>
      <w:r>
        <w:rPr>
          <w:rFonts w:ascii="仿宋_GB2312" w:eastAsia="仿宋_GB2312" w:cs="仿宋_GB2312" w:hint="eastAsia"/>
          <w:sz w:val="28"/>
          <w:szCs w:val="28"/>
        </w:rPr>
        <w:t>万元，从项目经费列支。</w:t>
      </w:r>
    </w:p>
    <w:p w:rsidR="009645A4" w:rsidRPr="006D4837" w:rsidRDefault="009645A4" w:rsidP="00164808">
      <w:pPr>
        <w:adjustRightInd w:val="0"/>
        <w:snapToGrid w:val="0"/>
        <w:spacing w:line="480" w:lineRule="exact"/>
        <w:ind w:firstLine="690"/>
        <w:rPr>
          <w:rFonts w:ascii="仿宋_GB2312" w:eastAsia="仿宋_GB2312" w:cs="Times New Roman"/>
          <w:b/>
          <w:bCs/>
          <w:sz w:val="28"/>
          <w:szCs w:val="28"/>
        </w:rPr>
      </w:pPr>
      <w:r w:rsidRPr="006D4837">
        <w:rPr>
          <w:rFonts w:ascii="仿宋_GB2312" w:eastAsia="仿宋_GB2312" w:cs="仿宋_GB2312" w:hint="eastAsia"/>
          <w:b/>
          <w:bCs/>
          <w:sz w:val="28"/>
          <w:szCs w:val="28"/>
        </w:rPr>
        <w:t>（四）结项要求</w:t>
      </w:r>
    </w:p>
    <w:p w:rsidR="009645A4" w:rsidRPr="006D1626" w:rsidRDefault="009645A4" w:rsidP="00164808">
      <w:pPr>
        <w:adjustRightInd w:val="0"/>
        <w:snapToGrid w:val="0"/>
        <w:spacing w:line="480" w:lineRule="exact"/>
        <w:ind w:firstLine="690"/>
        <w:rPr>
          <w:rFonts w:ascii="仿宋_GB2312" w:eastAsia="仿宋_GB2312" w:cs="Times New Roman"/>
          <w:sz w:val="28"/>
          <w:szCs w:val="28"/>
        </w:rPr>
      </w:pPr>
      <w:r>
        <w:rPr>
          <w:rFonts w:ascii="仿宋_GB2312" w:eastAsia="仿宋_GB2312" w:cs="仿宋_GB2312" w:hint="eastAsia"/>
          <w:sz w:val="28"/>
          <w:szCs w:val="28"/>
        </w:rPr>
        <w:t>本项目必须在</w:t>
      </w:r>
      <w:r>
        <w:rPr>
          <w:rFonts w:ascii="仿宋_GB2312" w:eastAsia="仿宋_GB2312" w:cs="仿宋_GB2312"/>
          <w:sz w:val="28"/>
          <w:szCs w:val="28"/>
        </w:rPr>
        <w:t>2020</w:t>
      </w:r>
      <w:r>
        <w:rPr>
          <w:rFonts w:ascii="仿宋_GB2312" w:eastAsia="仿宋_GB2312" w:cs="仿宋_GB2312" w:hint="eastAsia"/>
          <w:sz w:val="28"/>
          <w:szCs w:val="28"/>
        </w:rPr>
        <w:t>年</w:t>
      </w:r>
      <w:r>
        <w:rPr>
          <w:rFonts w:ascii="仿宋_GB2312" w:eastAsia="仿宋_GB2312" w:cs="仿宋_GB2312"/>
          <w:sz w:val="28"/>
          <w:szCs w:val="28"/>
        </w:rPr>
        <w:t>4</w:t>
      </w:r>
      <w:r>
        <w:rPr>
          <w:rFonts w:ascii="仿宋_GB2312" w:eastAsia="仿宋_GB2312" w:cs="仿宋_GB2312" w:hint="eastAsia"/>
          <w:sz w:val="28"/>
          <w:szCs w:val="28"/>
        </w:rPr>
        <w:t>月之前全部结项。</w:t>
      </w:r>
    </w:p>
    <w:p w:rsidR="009645A4" w:rsidRPr="006D1626" w:rsidRDefault="009645A4" w:rsidP="00164808">
      <w:pPr>
        <w:adjustRightInd w:val="0"/>
        <w:snapToGrid w:val="0"/>
        <w:spacing w:line="480" w:lineRule="exact"/>
        <w:ind w:firstLine="690"/>
        <w:rPr>
          <w:rFonts w:ascii="仿宋_GB2312" w:eastAsia="仿宋_GB2312" w:cs="Times New Roman"/>
          <w:sz w:val="28"/>
          <w:szCs w:val="28"/>
        </w:rPr>
      </w:pPr>
      <w:r w:rsidRPr="006D1626">
        <w:rPr>
          <w:rFonts w:ascii="仿宋_GB2312" w:eastAsia="仿宋_GB2312" w:cs="仿宋_GB2312" w:hint="eastAsia"/>
          <w:sz w:val="28"/>
          <w:szCs w:val="28"/>
        </w:rPr>
        <w:t>建设期内，完成以下指标</w:t>
      </w:r>
      <w:r w:rsidRPr="006D1626">
        <w:rPr>
          <w:rFonts w:ascii="仿宋_GB2312" w:eastAsia="仿宋_GB2312" w:cs="仿宋_GB2312"/>
          <w:sz w:val="28"/>
          <w:szCs w:val="28"/>
        </w:rPr>
        <w:t>3</w:t>
      </w:r>
      <w:r w:rsidRPr="006D1626">
        <w:rPr>
          <w:rFonts w:ascii="仿宋_GB2312" w:eastAsia="仿宋_GB2312" w:cs="仿宋_GB2312" w:hint="eastAsia"/>
          <w:sz w:val="28"/>
          <w:szCs w:val="28"/>
        </w:rPr>
        <w:t>项以上，经专家审核成果符合要求，可结项。</w:t>
      </w:r>
    </w:p>
    <w:p w:rsidR="009645A4" w:rsidRPr="006D1626" w:rsidRDefault="009645A4" w:rsidP="00164808">
      <w:pPr>
        <w:adjustRightInd w:val="0"/>
        <w:snapToGrid w:val="0"/>
        <w:spacing w:line="480" w:lineRule="exact"/>
        <w:ind w:firstLine="690"/>
        <w:rPr>
          <w:rFonts w:ascii="仿宋_GB2312" w:eastAsia="仿宋_GB2312" w:cs="Times New Roman"/>
          <w:sz w:val="28"/>
          <w:szCs w:val="28"/>
        </w:rPr>
      </w:pPr>
      <w:r w:rsidRPr="006D1626">
        <w:rPr>
          <w:rFonts w:ascii="仿宋_GB2312" w:eastAsia="仿宋_GB2312" w:cs="仿宋_GB2312"/>
          <w:sz w:val="28"/>
          <w:szCs w:val="28"/>
        </w:rPr>
        <w:t>1</w:t>
      </w:r>
      <w:r w:rsidRPr="006D1626">
        <w:rPr>
          <w:rFonts w:ascii="仿宋_GB2312" w:eastAsia="仿宋_GB2312" w:cs="仿宋_GB2312" w:hint="eastAsia"/>
          <w:sz w:val="28"/>
          <w:szCs w:val="28"/>
        </w:rPr>
        <w:t>、团队（个人）总计主讲各类社会培训</w:t>
      </w:r>
      <w:r w:rsidRPr="006D1626">
        <w:rPr>
          <w:rFonts w:ascii="仿宋_GB2312" w:eastAsia="仿宋_GB2312" w:cs="仿宋_GB2312"/>
          <w:sz w:val="28"/>
          <w:szCs w:val="28"/>
        </w:rPr>
        <w:t>500</w:t>
      </w:r>
      <w:r w:rsidRPr="006D1626">
        <w:rPr>
          <w:rFonts w:ascii="仿宋_GB2312" w:eastAsia="仿宋_GB2312" w:cs="仿宋_GB2312" w:hint="eastAsia"/>
          <w:sz w:val="28"/>
          <w:szCs w:val="28"/>
        </w:rPr>
        <w:t>人次以上（验收材料</w:t>
      </w:r>
      <w:r w:rsidRPr="006D1626">
        <w:rPr>
          <w:rFonts w:ascii="仿宋_GB2312" w:eastAsia="仿宋_GB2312" w:cs="仿宋_GB2312"/>
          <w:sz w:val="28"/>
          <w:szCs w:val="28"/>
        </w:rPr>
        <w:t>:</w:t>
      </w:r>
      <w:r w:rsidRPr="006D1626">
        <w:rPr>
          <w:rFonts w:ascii="仿宋_GB2312" w:eastAsia="仿宋_GB2312" w:cs="仿宋_GB2312" w:hint="eastAsia"/>
          <w:sz w:val="28"/>
          <w:szCs w:val="28"/>
        </w:rPr>
        <w:t>学员登记表、现场照片、授课邀请函等）。</w:t>
      </w:r>
    </w:p>
    <w:p w:rsidR="009645A4" w:rsidRPr="006D1626" w:rsidRDefault="009645A4" w:rsidP="00164808">
      <w:pPr>
        <w:adjustRightInd w:val="0"/>
        <w:snapToGrid w:val="0"/>
        <w:spacing w:line="480" w:lineRule="exact"/>
        <w:ind w:firstLine="690"/>
        <w:rPr>
          <w:rFonts w:ascii="仿宋_GB2312" w:eastAsia="仿宋_GB2312" w:cs="Times New Roman"/>
          <w:sz w:val="28"/>
          <w:szCs w:val="28"/>
        </w:rPr>
      </w:pPr>
      <w:r w:rsidRPr="006D1626">
        <w:rPr>
          <w:rFonts w:ascii="仿宋_GB2312" w:eastAsia="仿宋_GB2312" w:cs="仿宋_GB2312"/>
          <w:sz w:val="28"/>
          <w:szCs w:val="28"/>
        </w:rPr>
        <w:t>2</w:t>
      </w:r>
      <w:r w:rsidRPr="006D1626">
        <w:rPr>
          <w:rFonts w:ascii="仿宋_GB2312" w:eastAsia="仿宋_GB2312" w:cs="仿宋_GB2312" w:hint="eastAsia"/>
          <w:sz w:val="28"/>
          <w:szCs w:val="28"/>
        </w:rPr>
        <w:t>、团队成员在各类学术论坛、行业发展论坛等做主题发言总计</w:t>
      </w:r>
      <w:r w:rsidRPr="006D1626">
        <w:rPr>
          <w:rFonts w:ascii="仿宋_GB2312" w:eastAsia="仿宋_GB2312" w:cs="仿宋_GB2312"/>
          <w:sz w:val="28"/>
          <w:szCs w:val="28"/>
        </w:rPr>
        <w:t>5</w:t>
      </w:r>
      <w:r w:rsidRPr="006D1626">
        <w:rPr>
          <w:rFonts w:ascii="仿宋_GB2312" w:eastAsia="仿宋_GB2312" w:cs="仿宋_GB2312" w:hint="eastAsia"/>
          <w:sz w:val="28"/>
          <w:szCs w:val="28"/>
        </w:rPr>
        <w:t>场次以上（验收材料：会务手册、现场照片等。）。</w:t>
      </w:r>
    </w:p>
    <w:p w:rsidR="009645A4" w:rsidRPr="006D1626" w:rsidRDefault="009645A4" w:rsidP="00164808">
      <w:pPr>
        <w:adjustRightInd w:val="0"/>
        <w:snapToGrid w:val="0"/>
        <w:spacing w:line="480" w:lineRule="exact"/>
        <w:ind w:firstLine="690"/>
        <w:rPr>
          <w:rFonts w:ascii="仿宋_GB2312" w:eastAsia="仿宋_GB2312" w:cs="Times New Roman"/>
          <w:sz w:val="28"/>
          <w:szCs w:val="28"/>
        </w:rPr>
      </w:pPr>
      <w:r w:rsidRPr="006D1626">
        <w:rPr>
          <w:rFonts w:ascii="仿宋_GB2312" w:eastAsia="仿宋_GB2312" w:cs="仿宋_GB2312"/>
          <w:sz w:val="28"/>
          <w:szCs w:val="28"/>
        </w:rPr>
        <w:t>3</w:t>
      </w:r>
      <w:r w:rsidRPr="006D1626">
        <w:rPr>
          <w:rFonts w:ascii="仿宋_GB2312" w:eastAsia="仿宋_GB2312" w:cs="仿宋_GB2312" w:hint="eastAsia"/>
          <w:sz w:val="28"/>
          <w:szCs w:val="28"/>
        </w:rPr>
        <w:t>、团队成员具有一定社会影响力，在县区级以上电视台、区域性或全国性网络平台、报纸杂志等公共平台接受专业采访访谈、担任评论员、嘉宾等总计</w:t>
      </w:r>
      <w:r w:rsidRPr="006D1626">
        <w:rPr>
          <w:rFonts w:ascii="仿宋_GB2312" w:eastAsia="仿宋_GB2312" w:cs="仿宋_GB2312"/>
          <w:sz w:val="28"/>
          <w:szCs w:val="28"/>
        </w:rPr>
        <w:t>3</w:t>
      </w:r>
      <w:r w:rsidRPr="006D1626">
        <w:rPr>
          <w:rFonts w:ascii="仿宋_GB2312" w:eastAsia="仿宋_GB2312" w:cs="仿宋_GB2312" w:hint="eastAsia"/>
          <w:sz w:val="28"/>
          <w:szCs w:val="28"/>
        </w:rPr>
        <w:t>次以上（验收材料：现场照片或视频等）。</w:t>
      </w:r>
    </w:p>
    <w:p w:rsidR="009645A4" w:rsidRPr="006D1626" w:rsidRDefault="009645A4" w:rsidP="00164808">
      <w:pPr>
        <w:adjustRightInd w:val="0"/>
        <w:snapToGrid w:val="0"/>
        <w:spacing w:line="480" w:lineRule="exact"/>
        <w:ind w:firstLine="690"/>
        <w:rPr>
          <w:rFonts w:ascii="仿宋_GB2312" w:eastAsia="仿宋_GB2312" w:cs="Times New Roman"/>
          <w:sz w:val="28"/>
          <w:szCs w:val="28"/>
        </w:rPr>
      </w:pPr>
      <w:r w:rsidRPr="006D1626">
        <w:rPr>
          <w:rFonts w:ascii="仿宋_GB2312" w:eastAsia="仿宋_GB2312" w:cs="仿宋_GB2312"/>
          <w:sz w:val="28"/>
          <w:szCs w:val="28"/>
        </w:rPr>
        <w:t>4</w:t>
      </w:r>
      <w:r w:rsidRPr="006D1626">
        <w:rPr>
          <w:rFonts w:ascii="仿宋_GB2312" w:eastAsia="仿宋_GB2312" w:cs="仿宋_GB2312" w:hint="eastAsia"/>
          <w:sz w:val="28"/>
          <w:szCs w:val="28"/>
        </w:rPr>
        <w:t>、主持政府、企业、社会组织等委托的横向课题总计</w:t>
      </w:r>
      <w:r w:rsidRPr="006D1626">
        <w:rPr>
          <w:rFonts w:ascii="仿宋_GB2312" w:eastAsia="仿宋_GB2312" w:cs="仿宋_GB2312"/>
          <w:sz w:val="28"/>
          <w:szCs w:val="28"/>
        </w:rPr>
        <w:t>3</w:t>
      </w:r>
      <w:r w:rsidRPr="006D1626">
        <w:rPr>
          <w:rFonts w:ascii="仿宋_GB2312" w:eastAsia="仿宋_GB2312" w:cs="仿宋_GB2312" w:hint="eastAsia"/>
          <w:sz w:val="28"/>
          <w:szCs w:val="28"/>
        </w:rPr>
        <w:t>项以上（验收材料：研究报告、其它成果、服务合同、成果鉴定证明等）；或者横向课题到账经费</w:t>
      </w:r>
      <w:r w:rsidRPr="006D1626">
        <w:rPr>
          <w:rFonts w:ascii="仿宋_GB2312" w:eastAsia="仿宋_GB2312" w:cs="仿宋_GB2312"/>
          <w:sz w:val="28"/>
          <w:szCs w:val="28"/>
        </w:rPr>
        <w:t>10</w:t>
      </w:r>
      <w:r w:rsidRPr="006D1626">
        <w:rPr>
          <w:rFonts w:ascii="仿宋_GB2312" w:eastAsia="仿宋_GB2312" w:cs="仿宋_GB2312" w:hint="eastAsia"/>
          <w:sz w:val="28"/>
          <w:szCs w:val="28"/>
        </w:rPr>
        <w:t>万元以上。</w:t>
      </w:r>
    </w:p>
    <w:p w:rsidR="009645A4" w:rsidRPr="00164808" w:rsidRDefault="009645A4" w:rsidP="00164808">
      <w:pPr>
        <w:adjustRightInd w:val="0"/>
        <w:snapToGrid w:val="0"/>
        <w:spacing w:line="480" w:lineRule="exact"/>
        <w:ind w:firstLine="690"/>
        <w:rPr>
          <w:rFonts w:ascii="仿宋_GB2312" w:eastAsia="仿宋_GB2312" w:cs="Times New Roman" w:hint="eastAsia"/>
          <w:sz w:val="28"/>
          <w:szCs w:val="28"/>
        </w:rPr>
      </w:pPr>
      <w:r w:rsidRPr="006D1626">
        <w:rPr>
          <w:rFonts w:ascii="仿宋_GB2312" w:eastAsia="仿宋_GB2312" w:cs="仿宋_GB2312"/>
          <w:sz w:val="28"/>
          <w:szCs w:val="28"/>
        </w:rPr>
        <w:t>5</w:t>
      </w:r>
      <w:r w:rsidRPr="006D1626">
        <w:rPr>
          <w:rFonts w:ascii="仿宋_GB2312" w:eastAsia="仿宋_GB2312" w:cs="仿宋_GB2312" w:hint="eastAsia"/>
          <w:sz w:val="28"/>
          <w:szCs w:val="28"/>
        </w:rPr>
        <w:t>、编撰具有学院特色的研究报告</w:t>
      </w:r>
      <w:r w:rsidRPr="006D1626">
        <w:rPr>
          <w:rFonts w:ascii="仿宋_GB2312" w:eastAsia="仿宋_GB2312" w:cs="仿宋_GB2312"/>
          <w:sz w:val="28"/>
          <w:szCs w:val="28"/>
        </w:rPr>
        <w:t>1</w:t>
      </w:r>
      <w:r w:rsidRPr="006D1626">
        <w:rPr>
          <w:rFonts w:ascii="仿宋_GB2312" w:eastAsia="仿宋_GB2312" w:cs="仿宋_GB2312" w:hint="eastAsia"/>
          <w:sz w:val="28"/>
          <w:szCs w:val="28"/>
        </w:rPr>
        <w:t>部。</w:t>
      </w:r>
      <w:bookmarkStart w:id="0" w:name="_GoBack"/>
      <w:bookmarkEnd w:id="0"/>
    </w:p>
    <w:sectPr w:rsidR="009645A4" w:rsidRPr="00164808" w:rsidSect="00C02D7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C1C" w:rsidRDefault="00DF3C1C" w:rsidP="00BA5AFB">
      <w:pPr>
        <w:rPr>
          <w:rFonts w:cs="Times New Roman"/>
        </w:rPr>
      </w:pPr>
      <w:r>
        <w:rPr>
          <w:rFonts w:cs="Times New Roman"/>
        </w:rPr>
        <w:separator/>
      </w:r>
    </w:p>
  </w:endnote>
  <w:endnote w:type="continuationSeparator" w:id="0">
    <w:p w:rsidR="00DF3C1C" w:rsidRDefault="00DF3C1C" w:rsidP="00BA5AF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A4" w:rsidRDefault="00716135">
    <w:pPr>
      <w:pStyle w:val="a6"/>
      <w:jc w:val="center"/>
      <w:rPr>
        <w:rFonts w:cs="Times New Roman"/>
      </w:rPr>
    </w:pPr>
    <w:r>
      <w:fldChar w:fldCharType="begin"/>
    </w:r>
    <w:r w:rsidR="00DD32F3">
      <w:instrText xml:space="preserve"> PAGE   \* MERGEFORMAT </w:instrText>
    </w:r>
    <w:r>
      <w:fldChar w:fldCharType="separate"/>
    </w:r>
    <w:r w:rsidR="00164808" w:rsidRPr="00164808">
      <w:rPr>
        <w:noProof/>
        <w:lang w:val="zh-CN"/>
      </w:rPr>
      <w:t>4</w:t>
    </w:r>
    <w:r>
      <w:rPr>
        <w:noProof/>
        <w:lang w:val="zh-CN"/>
      </w:rPr>
      <w:fldChar w:fldCharType="end"/>
    </w:r>
  </w:p>
  <w:p w:rsidR="009645A4" w:rsidRDefault="009645A4">
    <w:pPr>
      <w:pStyle w:val="a6"/>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C1C" w:rsidRDefault="00DF3C1C" w:rsidP="00BA5AFB">
      <w:pPr>
        <w:rPr>
          <w:rFonts w:cs="Times New Roman"/>
        </w:rPr>
      </w:pPr>
      <w:r>
        <w:rPr>
          <w:rFonts w:cs="Times New Roman"/>
        </w:rPr>
        <w:separator/>
      </w:r>
    </w:p>
  </w:footnote>
  <w:footnote w:type="continuationSeparator" w:id="0">
    <w:p w:rsidR="00DF3C1C" w:rsidRDefault="00DF3C1C" w:rsidP="00BA5AFB">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9B1AA1"/>
    <w:multiLevelType w:val="hybridMultilevel"/>
    <w:tmpl w:val="8626D02E"/>
    <w:lvl w:ilvl="0" w:tplc="6BFAEBF4">
      <w:start w:val="1"/>
      <w:numFmt w:val="decimal"/>
      <w:lvlText w:val="%1、"/>
      <w:lvlJc w:val="left"/>
      <w:pPr>
        <w:tabs>
          <w:tab w:val="num" w:pos="1770"/>
        </w:tabs>
        <w:ind w:left="1770" w:hanging="1080"/>
      </w:pPr>
      <w:rPr>
        <w:rFonts w:hint="default"/>
      </w:rPr>
    </w:lvl>
    <w:lvl w:ilvl="1" w:tplc="04090019">
      <w:start w:val="1"/>
      <w:numFmt w:val="lowerLetter"/>
      <w:lvlText w:val="%2)"/>
      <w:lvlJc w:val="left"/>
      <w:pPr>
        <w:tabs>
          <w:tab w:val="num" w:pos="1530"/>
        </w:tabs>
        <w:ind w:left="1530" w:hanging="420"/>
      </w:pPr>
    </w:lvl>
    <w:lvl w:ilvl="2" w:tplc="0409001B">
      <w:start w:val="1"/>
      <w:numFmt w:val="lowerRoman"/>
      <w:lvlText w:val="%3."/>
      <w:lvlJc w:val="right"/>
      <w:pPr>
        <w:tabs>
          <w:tab w:val="num" w:pos="1950"/>
        </w:tabs>
        <w:ind w:left="1950" w:hanging="420"/>
      </w:pPr>
    </w:lvl>
    <w:lvl w:ilvl="3" w:tplc="0409000F">
      <w:start w:val="1"/>
      <w:numFmt w:val="decimal"/>
      <w:lvlText w:val="%4."/>
      <w:lvlJc w:val="left"/>
      <w:pPr>
        <w:tabs>
          <w:tab w:val="num" w:pos="2370"/>
        </w:tabs>
        <w:ind w:left="2370" w:hanging="420"/>
      </w:pPr>
    </w:lvl>
    <w:lvl w:ilvl="4" w:tplc="04090019">
      <w:start w:val="1"/>
      <w:numFmt w:val="lowerLetter"/>
      <w:lvlText w:val="%5)"/>
      <w:lvlJc w:val="left"/>
      <w:pPr>
        <w:tabs>
          <w:tab w:val="num" w:pos="2790"/>
        </w:tabs>
        <w:ind w:left="2790" w:hanging="420"/>
      </w:pPr>
    </w:lvl>
    <w:lvl w:ilvl="5" w:tplc="0409001B">
      <w:start w:val="1"/>
      <w:numFmt w:val="lowerRoman"/>
      <w:lvlText w:val="%6."/>
      <w:lvlJc w:val="right"/>
      <w:pPr>
        <w:tabs>
          <w:tab w:val="num" w:pos="3210"/>
        </w:tabs>
        <w:ind w:left="3210" w:hanging="420"/>
      </w:pPr>
    </w:lvl>
    <w:lvl w:ilvl="6" w:tplc="0409000F">
      <w:start w:val="1"/>
      <w:numFmt w:val="decimal"/>
      <w:lvlText w:val="%7."/>
      <w:lvlJc w:val="left"/>
      <w:pPr>
        <w:tabs>
          <w:tab w:val="num" w:pos="3630"/>
        </w:tabs>
        <w:ind w:left="3630" w:hanging="420"/>
      </w:pPr>
    </w:lvl>
    <w:lvl w:ilvl="7" w:tplc="04090019">
      <w:start w:val="1"/>
      <w:numFmt w:val="lowerLetter"/>
      <w:lvlText w:val="%8)"/>
      <w:lvlJc w:val="left"/>
      <w:pPr>
        <w:tabs>
          <w:tab w:val="num" w:pos="4050"/>
        </w:tabs>
        <w:ind w:left="4050" w:hanging="420"/>
      </w:pPr>
    </w:lvl>
    <w:lvl w:ilvl="8" w:tplc="0409001B">
      <w:start w:val="1"/>
      <w:numFmt w:val="lowerRoman"/>
      <w:lvlText w:val="%9."/>
      <w:lvlJc w:val="right"/>
      <w:pPr>
        <w:tabs>
          <w:tab w:val="num" w:pos="4470"/>
        </w:tabs>
        <w:ind w:left="4470" w:hanging="420"/>
      </w:pPr>
    </w:lvl>
  </w:abstractNum>
  <w:abstractNum w:abstractNumId="1" w15:restartNumberingAfterBreak="0">
    <w:nsid w:val="2C974922"/>
    <w:multiLevelType w:val="hybridMultilevel"/>
    <w:tmpl w:val="752ED27A"/>
    <w:lvl w:ilvl="0" w:tplc="604CBD1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 w15:restartNumberingAfterBreak="0">
    <w:nsid w:val="3A830075"/>
    <w:multiLevelType w:val="hybridMultilevel"/>
    <w:tmpl w:val="9D929952"/>
    <w:lvl w:ilvl="0" w:tplc="6406AD0E">
      <w:start w:val="1"/>
      <w:numFmt w:val="decimal"/>
      <w:lvlText w:val="%1、"/>
      <w:lvlJc w:val="left"/>
      <w:pPr>
        <w:ind w:left="1770" w:hanging="1080"/>
      </w:pPr>
      <w:rPr>
        <w:rFonts w:hint="default"/>
      </w:rPr>
    </w:lvl>
    <w:lvl w:ilvl="1" w:tplc="04090019">
      <w:start w:val="1"/>
      <w:numFmt w:val="lowerLetter"/>
      <w:lvlText w:val="%2)"/>
      <w:lvlJc w:val="left"/>
      <w:pPr>
        <w:ind w:left="1530" w:hanging="420"/>
      </w:pPr>
    </w:lvl>
    <w:lvl w:ilvl="2" w:tplc="0409001B">
      <w:start w:val="1"/>
      <w:numFmt w:val="lowerRoman"/>
      <w:lvlText w:val="%3."/>
      <w:lvlJc w:val="right"/>
      <w:pPr>
        <w:ind w:left="1950" w:hanging="420"/>
      </w:pPr>
    </w:lvl>
    <w:lvl w:ilvl="3" w:tplc="0409000F">
      <w:start w:val="1"/>
      <w:numFmt w:val="decimal"/>
      <w:lvlText w:val="%4."/>
      <w:lvlJc w:val="left"/>
      <w:pPr>
        <w:ind w:left="2370" w:hanging="420"/>
      </w:pPr>
    </w:lvl>
    <w:lvl w:ilvl="4" w:tplc="04090019">
      <w:start w:val="1"/>
      <w:numFmt w:val="lowerLetter"/>
      <w:lvlText w:val="%5)"/>
      <w:lvlJc w:val="left"/>
      <w:pPr>
        <w:ind w:left="2790" w:hanging="420"/>
      </w:pPr>
    </w:lvl>
    <w:lvl w:ilvl="5" w:tplc="0409001B">
      <w:start w:val="1"/>
      <w:numFmt w:val="lowerRoman"/>
      <w:lvlText w:val="%6."/>
      <w:lvlJc w:val="right"/>
      <w:pPr>
        <w:ind w:left="3210" w:hanging="420"/>
      </w:pPr>
    </w:lvl>
    <w:lvl w:ilvl="6" w:tplc="0409000F">
      <w:start w:val="1"/>
      <w:numFmt w:val="decimal"/>
      <w:lvlText w:val="%7."/>
      <w:lvlJc w:val="left"/>
      <w:pPr>
        <w:ind w:left="3630" w:hanging="420"/>
      </w:pPr>
    </w:lvl>
    <w:lvl w:ilvl="7" w:tplc="04090019">
      <w:start w:val="1"/>
      <w:numFmt w:val="lowerLetter"/>
      <w:lvlText w:val="%8)"/>
      <w:lvlJc w:val="left"/>
      <w:pPr>
        <w:ind w:left="4050" w:hanging="420"/>
      </w:pPr>
    </w:lvl>
    <w:lvl w:ilvl="8" w:tplc="0409001B">
      <w:start w:val="1"/>
      <w:numFmt w:val="lowerRoman"/>
      <w:lvlText w:val="%9."/>
      <w:lvlJc w:val="right"/>
      <w:pPr>
        <w:ind w:left="4470" w:hanging="420"/>
      </w:pPr>
    </w:lvl>
  </w:abstractNum>
  <w:abstractNum w:abstractNumId="3" w15:restartNumberingAfterBreak="0">
    <w:nsid w:val="475A168F"/>
    <w:multiLevelType w:val="hybridMultilevel"/>
    <w:tmpl w:val="15E44762"/>
    <w:lvl w:ilvl="0" w:tplc="DCE84986">
      <w:start w:val="1"/>
      <w:numFmt w:val="decimal"/>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4A34"/>
    <w:rsid w:val="00003032"/>
    <w:rsid w:val="000178C9"/>
    <w:rsid w:val="000222C4"/>
    <w:rsid w:val="00031F3C"/>
    <w:rsid w:val="00042070"/>
    <w:rsid w:val="00042B68"/>
    <w:rsid w:val="00056FE4"/>
    <w:rsid w:val="0006049D"/>
    <w:rsid w:val="0006448A"/>
    <w:rsid w:val="00066046"/>
    <w:rsid w:val="00076617"/>
    <w:rsid w:val="000804D1"/>
    <w:rsid w:val="0008778C"/>
    <w:rsid w:val="000909A5"/>
    <w:rsid w:val="000A150E"/>
    <w:rsid w:val="000B1B62"/>
    <w:rsid w:val="000D2334"/>
    <w:rsid w:val="000D696C"/>
    <w:rsid w:val="000E19E2"/>
    <w:rsid w:val="000E203B"/>
    <w:rsid w:val="000E7217"/>
    <w:rsid w:val="000F3F95"/>
    <w:rsid w:val="000F7C74"/>
    <w:rsid w:val="00101E2F"/>
    <w:rsid w:val="00105494"/>
    <w:rsid w:val="001514A8"/>
    <w:rsid w:val="0016071F"/>
    <w:rsid w:val="00164808"/>
    <w:rsid w:val="00164A14"/>
    <w:rsid w:val="00167B06"/>
    <w:rsid w:val="00170298"/>
    <w:rsid w:val="00175779"/>
    <w:rsid w:val="00183676"/>
    <w:rsid w:val="00186676"/>
    <w:rsid w:val="001906CB"/>
    <w:rsid w:val="00194785"/>
    <w:rsid w:val="00197ED6"/>
    <w:rsid w:val="001A00B7"/>
    <w:rsid w:val="001A551D"/>
    <w:rsid w:val="001A62F7"/>
    <w:rsid w:val="001B7B9D"/>
    <w:rsid w:val="001C2278"/>
    <w:rsid w:val="001E0297"/>
    <w:rsid w:val="001E03A4"/>
    <w:rsid w:val="001E7F39"/>
    <w:rsid w:val="001F145E"/>
    <w:rsid w:val="002071FB"/>
    <w:rsid w:val="00215B8C"/>
    <w:rsid w:val="00232DDB"/>
    <w:rsid w:val="00241098"/>
    <w:rsid w:val="0024203F"/>
    <w:rsid w:val="002429B8"/>
    <w:rsid w:val="00252C56"/>
    <w:rsid w:val="00277083"/>
    <w:rsid w:val="002814E8"/>
    <w:rsid w:val="002A079F"/>
    <w:rsid w:val="002A660D"/>
    <w:rsid w:val="002C0A0F"/>
    <w:rsid w:val="002C4D0E"/>
    <w:rsid w:val="002C5065"/>
    <w:rsid w:val="002C5A05"/>
    <w:rsid w:val="002E5F8D"/>
    <w:rsid w:val="002F2B86"/>
    <w:rsid w:val="002F4A91"/>
    <w:rsid w:val="002F4B35"/>
    <w:rsid w:val="00320C8C"/>
    <w:rsid w:val="00326B9D"/>
    <w:rsid w:val="00333C89"/>
    <w:rsid w:val="0033455F"/>
    <w:rsid w:val="003516DC"/>
    <w:rsid w:val="00367CCD"/>
    <w:rsid w:val="003704EB"/>
    <w:rsid w:val="0037433C"/>
    <w:rsid w:val="00384E5E"/>
    <w:rsid w:val="00387D0C"/>
    <w:rsid w:val="00392473"/>
    <w:rsid w:val="003A3083"/>
    <w:rsid w:val="003B0C2D"/>
    <w:rsid w:val="003B5CA0"/>
    <w:rsid w:val="003B6B67"/>
    <w:rsid w:val="003C0E92"/>
    <w:rsid w:val="003C2A3F"/>
    <w:rsid w:val="003C3992"/>
    <w:rsid w:val="003C54C6"/>
    <w:rsid w:val="003D3C8F"/>
    <w:rsid w:val="0040225C"/>
    <w:rsid w:val="00403DFF"/>
    <w:rsid w:val="00403FBB"/>
    <w:rsid w:val="00404F7F"/>
    <w:rsid w:val="004113FA"/>
    <w:rsid w:val="0041169D"/>
    <w:rsid w:val="00411840"/>
    <w:rsid w:val="00414623"/>
    <w:rsid w:val="004154DE"/>
    <w:rsid w:val="004210DF"/>
    <w:rsid w:val="00427314"/>
    <w:rsid w:val="00427CE5"/>
    <w:rsid w:val="004361AA"/>
    <w:rsid w:val="004414E3"/>
    <w:rsid w:val="00443209"/>
    <w:rsid w:val="004433F7"/>
    <w:rsid w:val="00470878"/>
    <w:rsid w:val="00475D00"/>
    <w:rsid w:val="00490BCC"/>
    <w:rsid w:val="00493039"/>
    <w:rsid w:val="00497473"/>
    <w:rsid w:val="004A12ED"/>
    <w:rsid w:val="004A473F"/>
    <w:rsid w:val="004B784F"/>
    <w:rsid w:val="004C40E3"/>
    <w:rsid w:val="004D3BF3"/>
    <w:rsid w:val="004E3399"/>
    <w:rsid w:val="004E48B3"/>
    <w:rsid w:val="004F179D"/>
    <w:rsid w:val="004F1D54"/>
    <w:rsid w:val="004F5F95"/>
    <w:rsid w:val="0051490F"/>
    <w:rsid w:val="00520A5F"/>
    <w:rsid w:val="00527E29"/>
    <w:rsid w:val="005322B2"/>
    <w:rsid w:val="00533B50"/>
    <w:rsid w:val="005363ED"/>
    <w:rsid w:val="005445FC"/>
    <w:rsid w:val="0056585D"/>
    <w:rsid w:val="00576EC0"/>
    <w:rsid w:val="00577274"/>
    <w:rsid w:val="00587B44"/>
    <w:rsid w:val="005923AC"/>
    <w:rsid w:val="00594D67"/>
    <w:rsid w:val="005A151F"/>
    <w:rsid w:val="005A5B18"/>
    <w:rsid w:val="005A626E"/>
    <w:rsid w:val="005D288B"/>
    <w:rsid w:val="005D5313"/>
    <w:rsid w:val="005D5AA4"/>
    <w:rsid w:val="005E1D28"/>
    <w:rsid w:val="005E5FA2"/>
    <w:rsid w:val="005F056B"/>
    <w:rsid w:val="005F4086"/>
    <w:rsid w:val="00604D79"/>
    <w:rsid w:val="00613867"/>
    <w:rsid w:val="00622E47"/>
    <w:rsid w:val="006508AC"/>
    <w:rsid w:val="0065276C"/>
    <w:rsid w:val="00657347"/>
    <w:rsid w:val="006615EF"/>
    <w:rsid w:val="0066280B"/>
    <w:rsid w:val="0066447E"/>
    <w:rsid w:val="006662BD"/>
    <w:rsid w:val="00667F25"/>
    <w:rsid w:val="00674300"/>
    <w:rsid w:val="00674BEF"/>
    <w:rsid w:val="0067718E"/>
    <w:rsid w:val="00682D5A"/>
    <w:rsid w:val="006877B5"/>
    <w:rsid w:val="00695815"/>
    <w:rsid w:val="006A4C59"/>
    <w:rsid w:val="006A6089"/>
    <w:rsid w:val="006C3CA2"/>
    <w:rsid w:val="006C53BD"/>
    <w:rsid w:val="006D1626"/>
    <w:rsid w:val="006D4837"/>
    <w:rsid w:val="006D6A59"/>
    <w:rsid w:val="006E463F"/>
    <w:rsid w:val="00700CCF"/>
    <w:rsid w:val="0070108D"/>
    <w:rsid w:val="00716135"/>
    <w:rsid w:val="007167E1"/>
    <w:rsid w:val="0072320F"/>
    <w:rsid w:val="00725AA2"/>
    <w:rsid w:val="00751E2E"/>
    <w:rsid w:val="00755AEA"/>
    <w:rsid w:val="007610D7"/>
    <w:rsid w:val="00772F6B"/>
    <w:rsid w:val="00781E39"/>
    <w:rsid w:val="007963CC"/>
    <w:rsid w:val="007B6F02"/>
    <w:rsid w:val="007C324F"/>
    <w:rsid w:val="007D0752"/>
    <w:rsid w:val="007D15F6"/>
    <w:rsid w:val="007D25E7"/>
    <w:rsid w:val="007D677A"/>
    <w:rsid w:val="007E00D2"/>
    <w:rsid w:val="007E1651"/>
    <w:rsid w:val="007E360B"/>
    <w:rsid w:val="007F2970"/>
    <w:rsid w:val="00806511"/>
    <w:rsid w:val="00807498"/>
    <w:rsid w:val="00812793"/>
    <w:rsid w:val="00814539"/>
    <w:rsid w:val="0081690F"/>
    <w:rsid w:val="00827C2A"/>
    <w:rsid w:val="0083061F"/>
    <w:rsid w:val="00846DDE"/>
    <w:rsid w:val="00847C8C"/>
    <w:rsid w:val="0086002C"/>
    <w:rsid w:val="00864D4A"/>
    <w:rsid w:val="00881510"/>
    <w:rsid w:val="008825EC"/>
    <w:rsid w:val="008835DB"/>
    <w:rsid w:val="008A0767"/>
    <w:rsid w:val="008A5BE7"/>
    <w:rsid w:val="008A75F2"/>
    <w:rsid w:val="008B44DB"/>
    <w:rsid w:val="008B5BC3"/>
    <w:rsid w:val="008B751C"/>
    <w:rsid w:val="008C16F3"/>
    <w:rsid w:val="008D290C"/>
    <w:rsid w:val="008D5601"/>
    <w:rsid w:val="008E19A2"/>
    <w:rsid w:val="009103CC"/>
    <w:rsid w:val="00924385"/>
    <w:rsid w:val="00931216"/>
    <w:rsid w:val="00954A34"/>
    <w:rsid w:val="00955F17"/>
    <w:rsid w:val="0096110F"/>
    <w:rsid w:val="009645A4"/>
    <w:rsid w:val="00976EBA"/>
    <w:rsid w:val="00982707"/>
    <w:rsid w:val="009972E7"/>
    <w:rsid w:val="009A10D3"/>
    <w:rsid w:val="009A40A5"/>
    <w:rsid w:val="009A4FC7"/>
    <w:rsid w:val="009B0368"/>
    <w:rsid w:val="009B6B77"/>
    <w:rsid w:val="009C2293"/>
    <w:rsid w:val="009D3F6A"/>
    <w:rsid w:val="009E0967"/>
    <w:rsid w:val="009E3D00"/>
    <w:rsid w:val="009E66F5"/>
    <w:rsid w:val="009E6841"/>
    <w:rsid w:val="009E7480"/>
    <w:rsid w:val="009F5742"/>
    <w:rsid w:val="009F687A"/>
    <w:rsid w:val="009F7101"/>
    <w:rsid w:val="00A00F61"/>
    <w:rsid w:val="00A25350"/>
    <w:rsid w:val="00A31DB9"/>
    <w:rsid w:val="00A330A4"/>
    <w:rsid w:val="00A34009"/>
    <w:rsid w:val="00A41698"/>
    <w:rsid w:val="00A45B10"/>
    <w:rsid w:val="00A477C1"/>
    <w:rsid w:val="00A530B2"/>
    <w:rsid w:val="00A563DB"/>
    <w:rsid w:val="00A60E98"/>
    <w:rsid w:val="00A86D5A"/>
    <w:rsid w:val="00AA48D4"/>
    <w:rsid w:val="00AA51A4"/>
    <w:rsid w:val="00AC4119"/>
    <w:rsid w:val="00B009D9"/>
    <w:rsid w:val="00B12EBA"/>
    <w:rsid w:val="00B35D71"/>
    <w:rsid w:val="00B367C9"/>
    <w:rsid w:val="00B402C1"/>
    <w:rsid w:val="00B425AC"/>
    <w:rsid w:val="00B445E1"/>
    <w:rsid w:val="00B56546"/>
    <w:rsid w:val="00B6322A"/>
    <w:rsid w:val="00B70B3A"/>
    <w:rsid w:val="00B848A7"/>
    <w:rsid w:val="00B862E2"/>
    <w:rsid w:val="00BA5AFB"/>
    <w:rsid w:val="00BB40B5"/>
    <w:rsid w:val="00BC19A4"/>
    <w:rsid w:val="00BC693F"/>
    <w:rsid w:val="00BD289E"/>
    <w:rsid w:val="00BD2FA4"/>
    <w:rsid w:val="00BE4AF7"/>
    <w:rsid w:val="00BF4050"/>
    <w:rsid w:val="00C014DF"/>
    <w:rsid w:val="00C02D75"/>
    <w:rsid w:val="00C03D1E"/>
    <w:rsid w:val="00C06BE8"/>
    <w:rsid w:val="00C07E93"/>
    <w:rsid w:val="00C2108F"/>
    <w:rsid w:val="00C309D4"/>
    <w:rsid w:val="00C33B24"/>
    <w:rsid w:val="00C37703"/>
    <w:rsid w:val="00C40B00"/>
    <w:rsid w:val="00C462FA"/>
    <w:rsid w:val="00C47A76"/>
    <w:rsid w:val="00C62F85"/>
    <w:rsid w:val="00C76D8A"/>
    <w:rsid w:val="00C80F14"/>
    <w:rsid w:val="00CB724A"/>
    <w:rsid w:val="00CD0202"/>
    <w:rsid w:val="00CD277B"/>
    <w:rsid w:val="00CD6DAA"/>
    <w:rsid w:val="00CF3113"/>
    <w:rsid w:val="00CF4CA2"/>
    <w:rsid w:val="00D0227A"/>
    <w:rsid w:val="00D02E10"/>
    <w:rsid w:val="00D16743"/>
    <w:rsid w:val="00D20FFF"/>
    <w:rsid w:val="00D24243"/>
    <w:rsid w:val="00D259F8"/>
    <w:rsid w:val="00D30DEF"/>
    <w:rsid w:val="00D36F6E"/>
    <w:rsid w:val="00D45A5C"/>
    <w:rsid w:val="00D76773"/>
    <w:rsid w:val="00D8357C"/>
    <w:rsid w:val="00D85C67"/>
    <w:rsid w:val="00D953BC"/>
    <w:rsid w:val="00DA489D"/>
    <w:rsid w:val="00DB126A"/>
    <w:rsid w:val="00DB3C6D"/>
    <w:rsid w:val="00DB5795"/>
    <w:rsid w:val="00DC03BF"/>
    <w:rsid w:val="00DD27CA"/>
    <w:rsid w:val="00DD32F3"/>
    <w:rsid w:val="00DE53BE"/>
    <w:rsid w:val="00DF117C"/>
    <w:rsid w:val="00DF3C1C"/>
    <w:rsid w:val="00DF5D12"/>
    <w:rsid w:val="00DF7AFC"/>
    <w:rsid w:val="00E03249"/>
    <w:rsid w:val="00E05F1C"/>
    <w:rsid w:val="00E07E5A"/>
    <w:rsid w:val="00E135E1"/>
    <w:rsid w:val="00E15E61"/>
    <w:rsid w:val="00E27AEF"/>
    <w:rsid w:val="00E33DA5"/>
    <w:rsid w:val="00E3530F"/>
    <w:rsid w:val="00E44BA6"/>
    <w:rsid w:val="00E451B8"/>
    <w:rsid w:val="00E51E44"/>
    <w:rsid w:val="00E540F4"/>
    <w:rsid w:val="00E6084C"/>
    <w:rsid w:val="00E73E60"/>
    <w:rsid w:val="00E75C36"/>
    <w:rsid w:val="00E823A0"/>
    <w:rsid w:val="00E827FD"/>
    <w:rsid w:val="00E83625"/>
    <w:rsid w:val="00E9382D"/>
    <w:rsid w:val="00E95B2F"/>
    <w:rsid w:val="00EA080A"/>
    <w:rsid w:val="00EA7842"/>
    <w:rsid w:val="00EB36F9"/>
    <w:rsid w:val="00EC64AC"/>
    <w:rsid w:val="00ED0D8E"/>
    <w:rsid w:val="00ED6147"/>
    <w:rsid w:val="00ED6292"/>
    <w:rsid w:val="00ED7977"/>
    <w:rsid w:val="00EE27C0"/>
    <w:rsid w:val="00F03B0C"/>
    <w:rsid w:val="00F04014"/>
    <w:rsid w:val="00F10DA0"/>
    <w:rsid w:val="00F118C3"/>
    <w:rsid w:val="00F20CBF"/>
    <w:rsid w:val="00F25497"/>
    <w:rsid w:val="00F3425E"/>
    <w:rsid w:val="00F51F1A"/>
    <w:rsid w:val="00F52834"/>
    <w:rsid w:val="00F679C9"/>
    <w:rsid w:val="00F67C81"/>
    <w:rsid w:val="00F67D3A"/>
    <w:rsid w:val="00F81798"/>
    <w:rsid w:val="00FA2F99"/>
    <w:rsid w:val="00FB3AEB"/>
    <w:rsid w:val="00FC0B0A"/>
    <w:rsid w:val="00FC7F66"/>
    <w:rsid w:val="00FD5B47"/>
    <w:rsid w:val="00FD7319"/>
    <w:rsid w:val="00FE7B9C"/>
    <w:rsid w:val="00FF5077"/>
    <w:rsid w:val="00FF5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A9DC40-C075-4911-BC26-23BC58E3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D7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54A34"/>
    <w:rPr>
      <w:color w:val="auto"/>
      <w:u w:val="single"/>
    </w:rPr>
  </w:style>
  <w:style w:type="paragraph" w:styleId="a4">
    <w:name w:val="Balloon Text"/>
    <w:basedOn w:val="a"/>
    <w:link w:val="Char"/>
    <w:uiPriority w:val="99"/>
    <w:semiHidden/>
    <w:rsid w:val="00954A34"/>
    <w:rPr>
      <w:sz w:val="18"/>
      <w:szCs w:val="18"/>
    </w:rPr>
  </w:style>
  <w:style w:type="character" w:customStyle="1" w:styleId="Char">
    <w:name w:val="批注框文本 Char"/>
    <w:link w:val="a4"/>
    <w:uiPriority w:val="99"/>
    <w:semiHidden/>
    <w:locked/>
    <w:rsid w:val="00954A34"/>
    <w:rPr>
      <w:sz w:val="18"/>
      <w:szCs w:val="18"/>
    </w:rPr>
  </w:style>
  <w:style w:type="paragraph" w:styleId="a5">
    <w:name w:val="header"/>
    <w:basedOn w:val="a"/>
    <w:link w:val="Char0"/>
    <w:uiPriority w:val="99"/>
    <w:semiHidden/>
    <w:rsid w:val="00BA5AF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locked/>
    <w:rsid w:val="00BA5AFB"/>
    <w:rPr>
      <w:sz w:val="18"/>
      <w:szCs w:val="18"/>
    </w:rPr>
  </w:style>
  <w:style w:type="paragraph" w:styleId="a6">
    <w:name w:val="footer"/>
    <w:basedOn w:val="a"/>
    <w:link w:val="Char1"/>
    <w:uiPriority w:val="99"/>
    <w:rsid w:val="00BA5AFB"/>
    <w:pPr>
      <w:tabs>
        <w:tab w:val="center" w:pos="4153"/>
        <w:tab w:val="right" w:pos="8306"/>
      </w:tabs>
      <w:snapToGrid w:val="0"/>
      <w:jc w:val="left"/>
    </w:pPr>
    <w:rPr>
      <w:sz w:val="18"/>
      <w:szCs w:val="18"/>
    </w:rPr>
  </w:style>
  <w:style w:type="character" w:customStyle="1" w:styleId="Char1">
    <w:name w:val="页脚 Char"/>
    <w:link w:val="a6"/>
    <w:uiPriority w:val="99"/>
    <w:locked/>
    <w:rsid w:val="00BA5AFB"/>
    <w:rPr>
      <w:sz w:val="18"/>
      <w:szCs w:val="18"/>
    </w:rPr>
  </w:style>
  <w:style w:type="paragraph" w:styleId="a7">
    <w:name w:val="Normal (Web)"/>
    <w:basedOn w:val="a"/>
    <w:uiPriority w:val="99"/>
    <w:semiHidden/>
    <w:rsid w:val="00E73E60"/>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rsid w:val="00E73E60"/>
    <w:rPr>
      <w:b/>
      <w:bCs/>
    </w:rPr>
  </w:style>
  <w:style w:type="paragraph" w:customStyle="1" w:styleId="CharCharCharCharCharCharChar">
    <w:name w:val="Char Char Char Char Char Char Char"/>
    <w:basedOn w:val="a"/>
    <w:uiPriority w:val="99"/>
    <w:rsid w:val="009E3D0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512567">
      <w:marLeft w:val="0"/>
      <w:marRight w:val="0"/>
      <w:marTop w:val="0"/>
      <w:marBottom w:val="0"/>
      <w:divBdr>
        <w:top w:val="none" w:sz="0" w:space="0" w:color="auto"/>
        <w:left w:val="none" w:sz="0" w:space="0" w:color="auto"/>
        <w:bottom w:val="none" w:sz="0" w:space="0" w:color="auto"/>
        <w:right w:val="none" w:sz="0" w:space="0" w:color="auto"/>
      </w:divBdr>
      <w:divsChild>
        <w:div w:id="2135512544">
          <w:marLeft w:val="0"/>
          <w:marRight w:val="0"/>
          <w:marTop w:val="0"/>
          <w:marBottom w:val="0"/>
          <w:divBdr>
            <w:top w:val="none" w:sz="0" w:space="0" w:color="auto"/>
            <w:left w:val="none" w:sz="0" w:space="0" w:color="auto"/>
            <w:bottom w:val="none" w:sz="0" w:space="0" w:color="auto"/>
            <w:right w:val="none" w:sz="0" w:space="0" w:color="auto"/>
          </w:divBdr>
        </w:div>
        <w:div w:id="2135512545">
          <w:marLeft w:val="0"/>
          <w:marRight w:val="0"/>
          <w:marTop w:val="0"/>
          <w:marBottom w:val="0"/>
          <w:divBdr>
            <w:top w:val="none" w:sz="0" w:space="0" w:color="auto"/>
            <w:left w:val="none" w:sz="0" w:space="0" w:color="auto"/>
            <w:bottom w:val="none" w:sz="0" w:space="0" w:color="auto"/>
            <w:right w:val="none" w:sz="0" w:space="0" w:color="auto"/>
          </w:divBdr>
        </w:div>
        <w:div w:id="2135512549">
          <w:marLeft w:val="0"/>
          <w:marRight w:val="0"/>
          <w:marTop w:val="0"/>
          <w:marBottom w:val="0"/>
          <w:divBdr>
            <w:top w:val="none" w:sz="0" w:space="0" w:color="auto"/>
            <w:left w:val="none" w:sz="0" w:space="0" w:color="auto"/>
            <w:bottom w:val="none" w:sz="0" w:space="0" w:color="auto"/>
            <w:right w:val="none" w:sz="0" w:space="0" w:color="auto"/>
          </w:divBdr>
        </w:div>
        <w:div w:id="2135512551">
          <w:marLeft w:val="0"/>
          <w:marRight w:val="0"/>
          <w:marTop w:val="0"/>
          <w:marBottom w:val="0"/>
          <w:divBdr>
            <w:top w:val="none" w:sz="0" w:space="0" w:color="auto"/>
            <w:left w:val="none" w:sz="0" w:space="0" w:color="auto"/>
            <w:bottom w:val="none" w:sz="0" w:space="0" w:color="auto"/>
            <w:right w:val="none" w:sz="0" w:space="0" w:color="auto"/>
          </w:divBdr>
        </w:div>
        <w:div w:id="2135512552">
          <w:marLeft w:val="0"/>
          <w:marRight w:val="0"/>
          <w:marTop w:val="0"/>
          <w:marBottom w:val="0"/>
          <w:divBdr>
            <w:top w:val="none" w:sz="0" w:space="0" w:color="auto"/>
            <w:left w:val="none" w:sz="0" w:space="0" w:color="auto"/>
            <w:bottom w:val="none" w:sz="0" w:space="0" w:color="auto"/>
            <w:right w:val="none" w:sz="0" w:space="0" w:color="auto"/>
          </w:divBdr>
        </w:div>
        <w:div w:id="2135512554">
          <w:marLeft w:val="0"/>
          <w:marRight w:val="0"/>
          <w:marTop w:val="0"/>
          <w:marBottom w:val="0"/>
          <w:divBdr>
            <w:top w:val="none" w:sz="0" w:space="0" w:color="auto"/>
            <w:left w:val="none" w:sz="0" w:space="0" w:color="auto"/>
            <w:bottom w:val="none" w:sz="0" w:space="0" w:color="auto"/>
            <w:right w:val="none" w:sz="0" w:space="0" w:color="auto"/>
          </w:divBdr>
        </w:div>
        <w:div w:id="2135512556">
          <w:marLeft w:val="0"/>
          <w:marRight w:val="0"/>
          <w:marTop w:val="0"/>
          <w:marBottom w:val="0"/>
          <w:divBdr>
            <w:top w:val="none" w:sz="0" w:space="0" w:color="auto"/>
            <w:left w:val="none" w:sz="0" w:space="0" w:color="auto"/>
            <w:bottom w:val="none" w:sz="0" w:space="0" w:color="auto"/>
            <w:right w:val="none" w:sz="0" w:space="0" w:color="auto"/>
          </w:divBdr>
        </w:div>
        <w:div w:id="2135512558">
          <w:marLeft w:val="0"/>
          <w:marRight w:val="0"/>
          <w:marTop w:val="0"/>
          <w:marBottom w:val="0"/>
          <w:divBdr>
            <w:top w:val="none" w:sz="0" w:space="0" w:color="auto"/>
            <w:left w:val="none" w:sz="0" w:space="0" w:color="auto"/>
            <w:bottom w:val="none" w:sz="0" w:space="0" w:color="auto"/>
            <w:right w:val="none" w:sz="0" w:space="0" w:color="auto"/>
          </w:divBdr>
        </w:div>
        <w:div w:id="2135512565">
          <w:marLeft w:val="0"/>
          <w:marRight w:val="0"/>
          <w:marTop w:val="0"/>
          <w:marBottom w:val="0"/>
          <w:divBdr>
            <w:top w:val="none" w:sz="0" w:space="0" w:color="auto"/>
            <w:left w:val="none" w:sz="0" w:space="0" w:color="auto"/>
            <w:bottom w:val="none" w:sz="0" w:space="0" w:color="auto"/>
            <w:right w:val="none" w:sz="0" w:space="0" w:color="auto"/>
          </w:divBdr>
        </w:div>
        <w:div w:id="2135512566">
          <w:marLeft w:val="0"/>
          <w:marRight w:val="0"/>
          <w:marTop w:val="0"/>
          <w:marBottom w:val="0"/>
          <w:divBdr>
            <w:top w:val="none" w:sz="0" w:space="0" w:color="auto"/>
            <w:left w:val="none" w:sz="0" w:space="0" w:color="auto"/>
            <w:bottom w:val="none" w:sz="0" w:space="0" w:color="auto"/>
            <w:right w:val="none" w:sz="0" w:space="0" w:color="auto"/>
          </w:divBdr>
        </w:div>
        <w:div w:id="2135512568">
          <w:marLeft w:val="0"/>
          <w:marRight w:val="0"/>
          <w:marTop w:val="0"/>
          <w:marBottom w:val="0"/>
          <w:divBdr>
            <w:top w:val="none" w:sz="0" w:space="0" w:color="auto"/>
            <w:left w:val="none" w:sz="0" w:space="0" w:color="auto"/>
            <w:bottom w:val="none" w:sz="0" w:space="0" w:color="auto"/>
            <w:right w:val="none" w:sz="0" w:space="0" w:color="auto"/>
          </w:divBdr>
        </w:div>
        <w:div w:id="2135512571">
          <w:marLeft w:val="0"/>
          <w:marRight w:val="0"/>
          <w:marTop w:val="0"/>
          <w:marBottom w:val="0"/>
          <w:divBdr>
            <w:top w:val="none" w:sz="0" w:space="0" w:color="auto"/>
            <w:left w:val="none" w:sz="0" w:space="0" w:color="auto"/>
            <w:bottom w:val="none" w:sz="0" w:space="0" w:color="auto"/>
            <w:right w:val="none" w:sz="0" w:space="0" w:color="auto"/>
          </w:divBdr>
        </w:div>
        <w:div w:id="2135512573">
          <w:marLeft w:val="0"/>
          <w:marRight w:val="0"/>
          <w:marTop w:val="0"/>
          <w:marBottom w:val="0"/>
          <w:divBdr>
            <w:top w:val="none" w:sz="0" w:space="0" w:color="auto"/>
            <w:left w:val="none" w:sz="0" w:space="0" w:color="auto"/>
            <w:bottom w:val="none" w:sz="0" w:space="0" w:color="auto"/>
            <w:right w:val="none" w:sz="0" w:space="0" w:color="auto"/>
          </w:divBdr>
        </w:div>
        <w:div w:id="2135512578">
          <w:marLeft w:val="0"/>
          <w:marRight w:val="0"/>
          <w:marTop w:val="0"/>
          <w:marBottom w:val="0"/>
          <w:divBdr>
            <w:top w:val="none" w:sz="0" w:space="0" w:color="auto"/>
            <w:left w:val="none" w:sz="0" w:space="0" w:color="auto"/>
            <w:bottom w:val="none" w:sz="0" w:space="0" w:color="auto"/>
            <w:right w:val="none" w:sz="0" w:space="0" w:color="auto"/>
          </w:divBdr>
        </w:div>
        <w:div w:id="2135512579">
          <w:marLeft w:val="0"/>
          <w:marRight w:val="0"/>
          <w:marTop w:val="0"/>
          <w:marBottom w:val="0"/>
          <w:divBdr>
            <w:top w:val="none" w:sz="0" w:space="0" w:color="auto"/>
            <w:left w:val="none" w:sz="0" w:space="0" w:color="auto"/>
            <w:bottom w:val="none" w:sz="0" w:space="0" w:color="auto"/>
            <w:right w:val="none" w:sz="0" w:space="0" w:color="auto"/>
          </w:divBdr>
        </w:div>
        <w:div w:id="2135512580">
          <w:marLeft w:val="0"/>
          <w:marRight w:val="0"/>
          <w:marTop w:val="0"/>
          <w:marBottom w:val="0"/>
          <w:divBdr>
            <w:top w:val="none" w:sz="0" w:space="0" w:color="auto"/>
            <w:left w:val="none" w:sz="0" w:space="0" w:color="auto"/>
            <w:bottom w:val="none" w:sz="0" w:space="0" w:color="auto"/>
            <w:right w:val="none" w:sz="0" w:space="0" w:color="auto"/>
          </w:divBdr>
        </w:div>
        <w:div w:id="2135512581">
          <w:marLeft w:val="0"/>
          <w:marRight w:val="0"/>
          <w:marTop w:val="0"/>
          <w:marBottom w:val="0"/>
          <w:divBdr>
            <w:top w:val="none" w:sz="0" w:space="0" w:color="auto"/>
            <w:left w:val="none" w:sz="0" w:space="0" w:color="auto"/>
            <w:bottom w:val="none" w:sz="0" w:space="0" w:color="auto"/>
            <w:right w:val="none" w:sz="0" w:space="0" w:color="auto"/>
          </w:divBdr>
        </w:div>
        <w:div w:id="2135512583">
          <w:marLeft w:val="0"/>
          <w:marRight w:val="0"/>
          <w:marTop w:val="0"/>
          <w:marBottom w:val="0"/>
          <w:divBdr>
            <w:top w:val="none" w:sz="0" w:space="0" w:color="auto"/>
            <w:left w:val="none" w:sz="0" w:space="0" w:color="auto"/>
            <w:bottom w:val="none" w:sz="0" w:space="0" w:color="auto"/>
            <w:right w:val="none" w:sz="0" w:space="0" w:color="auto"/>
          </w:divBdr>
        </w:div>
        <w:div w:id="2135512584">
          <w:marLeft w:val="0"/>
          <w:marRight w:val="0"/>
          <w:marTop w:val="0"/>
          <w:marBottom w:val="0"/>
          <w:divBdr>
            <w:top w:val="none" w:sz="0" w:space="0" w:color="auto"/>
            <w:left w:val="none" w:sz="0" w:space="0" w:color="auto"/>
            <w:bottom w:val="none" w:sz="0" w:space="0" w:color="auto"/>
            <w:right w:val="none" w:sz="0" w:space="0" w:color="auto"/>
          </w:divBdr>
        </w:div>
        <w:div w:id="2135512585">
          <w:marLeft w:val="0"/>
          <w:marRight w:val="0"/>
          <w:marTop w:val="0"/>
          <w:marBottom w:val="0"/>
          <w:divBdr>
            <w:top w:val="none" w:sz="0" w:space="0" w:color="auto"/>
            <w:left w:val="none" w:sz="0" w:space="0" w:color="auto"/>
            <w:bottom w:val="none" w:sz="0" w:space="0" w:color="auto"/>
            <w:right w:val="none" w:sz="0" w:space="0" w:color="auto"/>
          </w:divBdr>
        </w:div>
        <w:div w:id="2135512586">
          <w:marLeft w:val="0"/>
          <w:marRight w:val="0"/>
          <w:marTop w:val="0"/>
          <w:marBottom w:val="0"/>
          <w:divBdr>
            <w:top w:val="none" w:sz="0" w:space="0" w:color="auto"/>
            <w:left w:val="none" w:sz="0" w:space="0" w:color="auto"/>
            <w:bottom w:val="none" w:sz="0" w:space="0" w:color="auto"/>
            <w:right w:val="none" w:sz="0" w:space="0" w:color="auto"/>
          </w:divBdr>
        </w:div>
        <w:div w:id="2135512587">
          <w:marLeft w:val="0"/>
          <w:marRight w:val="0"/>
          <w:marTop w:val="0"/>
          <w:marBottom w:val="0"/>
          <w:divBdr>
            <w:top w:val="none" w:sz="0" w:space="0" w:color="auto"/>
            <w:left w:val="none" w:sz="0" w:space="0" w:color="auto"/>
            <w:bottom w:val="none" w:sz="0" w:space="0" w:color="auto"/>
            <w:right w:val="none" w:sz="0" w:space="0" w:color="auto"/>
          </w:divBdr>
        </w:div>
        <w:div w:id="2135512589">
          <w:marLeft w:val="0"/>
          <w:marRight w:val="0"/>
          <w:marTop w:val="0"/>
          <w:marBottom w:val="0"/>
          <w:divBdr>
            <w:top w:val="none" w:sz="0" w:space="0" w:color="auto"/>
            <w:left w:val="none" w:sz="0" w:space="0" w:color="auto"/>
            <w:bottom w:val="none" w:sz="0" w:space="0" w:color="auto"/>
            <w:right w:val="none" w:sz="0" w:space="0" w:color="auto"/>
          </w:divBdr>
        </w:div>
        <w:div w:id="2135512591">
          <w:marLeft w:val="0"/>
          <w:marRight w:val="0"/>
          <w:marTop w:val="0"/>
          <w:marBottom w:val="0"/>
          <w:divBdr>
            <w:top w:val="none" w:sz="0" w:space="0" w:color="auto"/>
            <w:left w:val="none" w:sz="0" w:space="0" w:color="auto"/>
            <w:bottom w:val="none" w:sz="0" w:space="0" w:color="auto"/>
            <w:right w:val="none" w:sz="0" w:space="0" w:color="auto"/>
          </w:divBdr>
        </w:div>
      </w:divsChild>
    </w:div>
    <w:div w:id="2135512577">
      <w:marLeft w:val="0"/>
      <w:marRight w:val="0"/>
      <w:marTop w:val="0"/>
      <w:marBottom w:val="0"/>
      <w:divBdr>
        <w:top w:val="none" w:sz="0" w:space="0" w:color="auto"/>
        <w:left w:val="none" w:sz="0" w:space="0" w:color="auto"/>
        <w:bottom w:val="none" w:sz="0" w:space="0" w:color="auto"/>
        <w:right w:val="none" w:sz="0" w:space="0" w:color="auto"/>
      </w:divBdr>
      <w:divsChild>
        <w:div w:id="2135512542">
          <w:marLeft w:val="0"/>
          <w:marRight w:val="0"/>
          <w:marTop w:val="0"/>
          <w:marBottom w:val="0"/>
          <w:divBdr>
            <w:top w:val="none" w:sz="0" w:space="0" w:color="auto"/>
            <w:left w:val="none" w:sz="0" w:space="0" w:color="auto"/>
            <w:bottom w:val="none" w:sz="0" w:space="0" w:color="auto"/>
            <w:right w:val="none" w:sz="0" w:space="0" w:color="auto"/>
          </w:divBdr>
        </w:div>
        <w:div w:id="2135512543">
          <w:marLeft w:val="0"/>
          <w:marRight w:val="0"/>
          <w:marTop w:val="0"/>
          <w:marBottom w:val="0"/>
          <w:divBdr>
            <w:top w:val="none" w:sz="0" w:space="0" w:color="auto"/>
            <w:left w:val="none" w:sz="0" w:space="0" w:color="auto"/>
            <w:bottom w:val="none" w:sz="0" w:space="0" w:color="auto"/>
            <w:right w:val="none" w:sz="0" w:space="0" w:color="auto"/>
          </w:divBdr>
        </w:div>
        <w:div w:id="2135512546">
          <w:marLeft w:val="0"/>
          <w:marRight w:val="0"/>
          <w:marTop w:val="0"/>
          <w:marBottom w:val="0"/>
          <w:divBdr>
            <w:top w:val="none" w:sz="0" w:space="0" w:color="auto"/>
            <w:left w:val="none" w:sz="0" w:space="0" w:color="auto"/>
            <w:bottom w:val="none" w:sz="0" w:space="0" w:color="auto"/>
            <w:right w:val="none" w:sz="0" w:space="0" w:color="auto"/>
          </w:divBdr>
        </w:div>
        <w:div w:id="2135512547">
          <w:marLeft w:val="0"/>
          <w:marRight w:val="0"/>
          <w:marTop w:val="0"/>
          <w:marBottom w:val="0"/>
          <w:divBdr>
            <w:top w:val="none" w:sz="0" w:space="0" w:color="auto"/>
            <w:left w:val="none" w:sz="0" w:space="0" w:color="auto"/>
            <w:bottom w:val="none" w:sz="0" w:space="0" w:color="auto"/>
            <w:right w:val="none" w:sz="0" w:space="0" w:color="auto"/>
          </w:divBdr>
        </w:div>
        <w:div w:id="2135512548">
          <w:marLeft w:val="0"/>
          <w:marRight w:val="0"/>
          <w:marTop w:val="0"/>
          <w:marBottom w:val="0"/>
          <w:divBdr>
            <w:top w:val="none" w:sz="0" w:space="0" w:color="auto"/>
            <w:left w:val="none" w:sz="0" w:space="0" w:color="auto"/>
            <w:bottom w:val="none" w:sz="0" w:space="0" w:color="auto"/>
            <w:right w:val="none" w:sz="0" w:space="0" w:color="auto"/>
          </w:divBdr>
        </w:div>
        <w:div w:id="2135512550">
          <w:marLeft w:val="0"/>
          <w:marRight w:val="0"/>
          <w:marTop w:val="0"/>
          <w:marBottom w:val="0"/>
          <w:divBdr>
            <w:top w:val="none" w:sz="0" w:space="0" w:color="auto"/>
            <w:left w:val="none" w:sz="0" w:space="0" w:color="auto"/>
            <w:bottom w:val="none" w:sz="0" w:space="0" w:color="auto"/>
            <w:right w:val="none" w:sz="0" w:space="0" w:color="auto"/>
          </w:divBdr>
        </w:div>
        <w:div w:id="2135512553">
          <w:marLeft w:val="0"/>
          <w:marRight w:val="0"/>
          <w:marTop w:val="0"/>
          <w:marBottom w:val="0"/>
          <w:divBdr>
            <w:top w:val="none" w:sz="0" w:space="0" w:color="auto"/>
            <w:left w:val="none" w:sz="0" w:space="0" w:color="auto"/>
            <w:bottom w:val="none" w:sz="0" w:space="0" w:color="auto"/>
            <w:right w:val="none" w:sz="0" w:space="0" w:color="auto"/>
          </w:divBdr>
        </w:div>
        <w:div w:id="2135512555">
          <w:marLeft w:val="0"/>
          <w:marRight w:val="0"/>
          <w:marTop w:val="0"/>
          <w:marBottom w:val="0"/>
          <w:divBdr>
            <w:top w:val="none" w:sz="0" w:space="0" w:color="auto"/>
            <w:left w:val="none" w:sz="0" w:space="0" w:color="auto"/>
            <w:bottom w:val="none" w:sz="0" w:space="0" w:color="auto"/>
            <w:right w:val="none" w:sz="0" w:space="0" w:color="auto"/>
          </w:divBdr>
        </w:div>
        <w:div w:id="2135512557">
          <w:marLeft w:val="0"/>
          <w:marRight w:val="0"/>
          <w:marTop w:val="0"/>
          <w:marBottom w:val="0"/>
          <w:divBdr>
            <w:top w:val="none" w:sz="0" w:space="0" w:color="auto"/>
            <w:left w:val="none" w:sz="0" w:space="0" w:color="auto"/>
            <w:bottom w:val="none" w:sz="0" w:space="0" w:color="auto"/>
            <w:right w:val="none" w:sz="0" w:space="0" w:color="auto"/>
          </w:divBdr>
        </w:div>
        <w:div w:id="2135512559">
          <w:marLeft w:val="0"/>
          <w:marRight w:val="0"/>
          <w:marTop w:val="0"/>
          <w:marBottom w:val="0"/>
          <w:divBdr>
            <w:top w:val="none" w:sz="0" w:space="0" w:color="auto"/>
            <w:left w:val="none" w:sz="0" w:space="0" w:color="auto"/>
            <w:bottom w:val="none" w:sz="0" w:space="0" w:color="auto"/>
            <w:right w:val="none" w:sz="0" w:space="0" w:color="auto"/>
          </w:divBdr>
        </w:div>
        <w:div w:id="2135512560">
          <w:marLeft w:val="0"/>
          <w:marRight w:val="0"/>
          <w:marTop w:val="0"/>
          <w:marBottom w:val="0"/>
          <w:divBdr>
            <w:top w:val="none" w:sz="0" w:space="0" w:color="auto"/>
            <w:left w:val="none" w:sz="0" w:space="0" w:color="auto"/>
            <w:bottom w:val="none" w:sz="0" w:space="0" w:color="auto"/>
            <w:right w:val="none" w:sz="0" w:space="0" w:color="auto"/>
          </w:divBdr>
        </w:div>
        <w:div w:id="2135512561">
          <w:marLeft w:val="0"/>
          <w:marRight w:val="0"/>
          <w:marTop w:val="0"/>
          <w:marBottom w:val="0"/>
          <w:divBdr>
            <w:top w:val="none" w:sz="0" w:space="0" w:color="auto"/>
            <w:left w:val="none" w:sz="0" w:space="0" w:color="auto"/>
            <w:bottom w:val="none" w:sz="0" w:space="0" w:color="auto"/>
            <w:right w:val="none" w:sz="0" w:space="0" w:color="auto"/>
          </w:divBdr>
        </w:div>
        <w:div w:id="2135512562">
          <w:marLeft w:val="0"/>
          <w:marRight w:val="0"/>
          <w:marTop w:val="0"/>
          <w:marBottom w:val="0"/>
          <w:divBdr>
            <w:top w:val="none" w:sz="0" w:space="0" w:color="auto"/>
            <w:left w:val="none" w:sz="0" w:space="0" w:color="auto"/>
            <w:bottom w:val="none" w:sz="0" w:space="0" w:color="auto"/>
            <w:right w:val="none" w:sz="0" w:space="0" w:color="auto"/>
          </w:divBdr>
        </w:div>
        <w:div w:id="2135512563">
          <w:marLeft w:val="0"/>
          <w:marRight w:val="0"/>
          <w:marTop w:val="0"/>
          <w:marBottom w:val="0"/>
          <w:divBdr>
            <w:top w:val="none" w:sz="0" w:space="0" w:color="auto"/>
            <w:left w:val="none" w:sz="0" w:space="0" w:color="auto"/>
            <w:bottom w:val="none" w:sz="0" w:space="0" w:color="auto"/>
            <w:right w:val="none" w:sz="0" w:space="0" w:color="auto"/>
          </w:divBdr>
        </w:div>
        <w:div w:id="2135512564">
          <w:marLeft w:val="0"/>
          <w:marRight w:val="0"/>
          <w:marTop w:val="0"/>
          <w:marBottom w:val="0"/>
          <w:divBdr>
            <w:top w:val="none" w:sz="0" w:space="0" w:color="auto"/>
            <w:left w:val="none" w:sz="0" w:space="0" w:color="auto"/>
            <w:bottom w:val="none" w:sz="0" w:space="0" w:color="auto"/>
            <w:right w:val="none" w:sz="0" w:space="0" w:color="auto"/>
          </w:divBdr>
        </w:div>
        <w:div w:id="2135512569">
          <w:marLeft w:val="0"/>
          <w:marRight w:val="0"/>
          <w:marTop w:val="0"/>
          <w:marBottom w:val="0"/>
          <w:divBdr>
            <w:top w:val="none" w:sz="0" w:space="0" w:color="auto"/>
            <w:left w:val="none" w:sz="0" w:space="0" w:color="auto"/>
            <w:bottom w:val="none" w:sz="0" w:space="0" w:color="auto"/>
            <w:right w:val="none" w:sz="0" w:space="0" w:color="auto"/>
          </w:divBdr>
        </w:div>
        <w:div w:id="2135512570">
          <w:marLeft w:val="0"/>
          <w:marRight w:val="0"/>
          <w:marTop w:val="0"/>
          <w:marBottom w:val="0"/>
          <w:divBdr>
            <w:top w:val="none" w:sz="0" w:space="0" w:color="auto"/>
            <w:left w:val="none" w:sz="0" w:space="0" w:color="auto"/>
            <w:bottom w:val="none" w:sz="0" w:space="0" w:color="auto"/>
            <w:right w:val="none" w:sz="0" w:space="0" w:color="auto"/>
          </w:divBdr>
        </w:div>
        <w:div w:id="2135512572">
          <w:marLeft w:val="0"/>
          <w:marRight w:val="0"/>
          <w:marTop w:val="0"/>
          <w:marBottom w:val="0"/>
          <w:divBdr>
            <w:top w:val="none" w:sz="0" w:space="0" w:color="auto"/>
            <w:left w:val="none" w:sz="0" w:space="0" w:color="auto"/>
            <w:bottom w:val="none" w:sz="0" w:space="0" w:color="auto"/>
            <w:right w:val="none" w:sz="0" w:space="0" w:color="auto"/>
          </w:divBdr>
        </w:div>
        <w:div w:id="2135512574">
          <w:marLeft w:val="0"/>
          <w:marRight w:val="0"/>
          <w:marTop w:val="0"/>
          <w:marBottom w:val="0"/>
          <w:divBdr>
            <w:top w:val="none" w:sz="0" w:space="0" w:color="auto"/>
            <w:left w:val="none" w:sz="0" w:space="0" w:color="auto"/>
            <w:bottom w:val="none" w:sz="0" w:space="0" w:color="auto"/>
            <w:right w:val="none" w:sz="0" w:space="0" w:color="auto"/>
          </w:divBdr>
        </w:div>
        <w:div w:id="2135512575">
          <w:marLeft w:val="0"/>
          <w:marRight w:val="0"/>
          <w:marTop w:val="0"/>
          <w:marBottom w:val="0"/>
          <w:divBdr>
            <w:top w:val="none" w:sz="0" w:space="0" w:color="auto"/>
            <w:left w:val="none" w:sz="0" w:space="0" w:color="auto"/>
            <w:bottom w:val="none" w:sz="0" w:space="0" w:color="auto"/>
            <w:right w:val="none" w:sz="0" w:space="0" w:color="auto"/>
          </w:divBdr>
        </w:div>
        <w:div w:id="2135512576">
          <w:marLeft w:val="0"/>
          <w:marRight w:val="0"/>
          <w:marTop w:val="0"/>
          <w:marBottom w:val="0"/>
          <w:divBdr>
            <w:top w:val="none" w:sz="0" w:space="0" w:color="auto"/>
            <w:left w:val="none" w:sz="0" w:space="0" w:color="auto"/>
            <w:bottom w:val="none" w:sz="0" w:space="0" w:color="auto"/>
            <w:right w:val="none" w:sz="0" w:space="0" w:color="auto"/>
          </w:divBdr>
        </w:div>
        <w:div w:id="2135512582">
          <w:marLeft w:val="0"/>
          <w:marRight w:val="0"/>
          <w:marTop w:val="0"/>
          <w:marBottom w:val="0"/>
          <w:divBdr>
            <w:top w:val="none" w:sz="0" w:space="0" w:color="auto"/>
            <w:left w:val="none" w:sz="0" w:space="0" w:color="auto"/>
            <w:bottom w:val="none" w:sz="0" w:space="0" w:color="auto"/>
            <w:right w:val="none" w:sz="0" w:space="0" w:color="auto"/>
          </w:divBdr>
        </w:div>
        <w:div w:id="2135512588">
          <w:marLeft w:val="0"/>
          <w:marRight w:val="0"/>
          <w:marTop w:val="0"/>
          <w:marBottom w:val="0"/>
          <w:divBdr>
            <w:top w:val="none" w:sz="0" w:space="0" w:color="auto"/>
            <w:left w:val="none" w:sz="0" w:space="0" w:color="auto"/>
            <w:bottom w:val="none" w:sz="0" w:space="0" w:color="auto"/>
            <w:right w:val="none" w:sz="0" w:space="0" w:color="auto"/>
          </w:divBdr>
        </w:div>
        <w:div w:id="2135512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922</Words>
  <Characters>5256</Characters>
  <Application>Microsoft Office Word</Application>
  <DocSecurity>0</DocSecurity>
  <Lines>43</Lines>
  <Paragraphs>12</Paragraphs>
  <ScaleCrop>false</ScaleCrop>
  <Company>china</Company>
  <LinksUpToDate>false</LinksUpToDate>
  <CharactersWithSpaces>6166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gyb1</cp:lastModifiedBy>
  <cp:revision>7</cp:revision>
  <cp:lastPrinted>2017-05-17T00:37:00Z</cp:lastPrinted>
  <dcterms:created xsi:type="dcterms:W3CDTF">2019-05-09T01:59:00Z</dcterms:created>
  <dcterms:modified xsi:type="dcterms:W3CDTF">2019-05-16T01:11:00Z</dcterms:modified>
</cp:coreProperties>
</file>