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45" w:rsidRPr="005C5F75" w:rsidRDefault="005E4745" w:rsidP="005E4745">
      <w:pPr>
        <w:jc w:val="center"/>
        <w:rPr>
          <w:rFonts w:ascii="楷体" w:eastAsia="楷体" w:hAnsi="楷体"/>
          <w:b/>
          <w:sz w:val="110"/>
          <w:szCs w:val="110"/>
        </w:rPr>
      </w:pPr>
      <w:r w:rsidRPr="005C5F75">
        <w:rPr>
          <w:rFonts w:ascii="楷体" w:eastAsia="楷体" w:hAnsi="楷体" w:hint="eastAsia"/>
          <w:b/>
          <w:sz w:val="110"/>
          <w:szCs w:val="110"/>
        </w:rPr>
        <w:t xml:space="preserve">廉 政 </w:t>
      </w:r>
      <w:r w:rsidR="00661AC0" w:rsidRPr="005C5F75">
        <w:rPr>
          <w:rFonts w:ascii="楷体" w:eastAsia="楷体" w:hAnsi="楷体" w:hint="eastAsia"/>
          <w:b/>
          <w:sz w:val="110"/>
          <w:szCs w:val="110"/>
        </w:rPr>
        <w:t>简</w:t>
      </w:r>
      <w:r w:rsidRPr="005C5F75">
        <w:rPr>
          <w:rFonts w:ascii="楷体" w:eastAsia="楷体" w:hAnsi="楷体" w:hint="eastAsia"/>
          <w:b/>
          <w:sz w:val="110"/>
          <w:szCs w:val="110"/>
        </w:rPr>
        <w:t xml:space="preserve"> </w:t>
      </w:r>
      <w:r w:rsidR="00661AC0" w:rsidRPr="005C5F75">
        <w:rPr>
          <w:rFonts w:ascii="楷体" w:eastAsia="楷体" w:hAnsi="楷体" w:hint="eastAsia"/>
          <w:b/>
          <w:sz w:val="110"/>
          <w:szCs w:val="110"/>
        </w:rPr>
        <w:t>报</w:t>
      </w:r>
    </w:p>
    <w:p w:rsidR="005E4745" w:rsidRPr="005E4745" w:rsidRDefault="00E9664D" w:rsidP="00E9664D">
      <w:pPr>
        <w:jc w:val="center"/>
        <w:rPr>
          <w:rFonts w:ascii="黑体" w:eastAsia="黑体" w:hAnsi="黑体"/>
          <w:b/>
          <w:sz w:val="28"/>
          <w:szCs w:val="28"/>
        </w:rPr>
      </w:pPr>
      <w:r>
        <w:rPr>
          <w:rFonts w:ascii="黑体" w:eastAsia="黑体" w:hAnsi="黑体" w:hint="eastAsia"/>
          <w:b/>
          <w:sz w:val="28"/>
          <w:szCs w:val="28"/>
        </w:rPr>
        <w:t xml:space="preserve">  </w:t>
      </w:r>
      <w:r w:rsidR="005E4745" w:rsidRPr="005E4745">
        <w:rPr>
          <w:rFonts w:ascii="黑体" w:eastAsia="黑体" w:hAnsi="黑体" w:hint="eastAsia"/>
          <w:b/>
          <w:sz w:val="28"/>
          <w:szCs w:val="28"/>
        </w:rPr>
        <w:t>2019年</w:t>
      </w:r>
      <w:r>
        <w:rPr>
          <w:rFonts w:ascii="黑体" w:eastAsia="黑体" w:hAnsi="黑体" w:hint="eastAsia"/>
          <w:b/>
          <w:sz w:val="28"/>
          <w:szCs w:val="28"/>
        </w:rPr>
        <w:t xml:space="preserve">  </w:t>
      </w:r>
      <w:r w:rsidR="005E4745" w:rsidRPr="005E4745">
        <w:rPr>
          <w:rFonts w:ascii="黑体" w:eastAsia="黑体" w:hAnsi="黑体" w:hint="eastAsia"/>
          <w:b/>
          <w:sz w:val="28"/>
          <w:szCs w:val="28"/>
        </w:rPr>
        <w:t>第1期</w:t>
      </w:r>
      <w:r w:rsidR="008D7E85">
        <w:rPr>
          <w:rFonts w:ascii="黑体" w:eastAsia="黑体" w:hAnsi="黑体" w:hint="eastAsia"/>
          <w:b/>
          <w:sz w:val="28"/>
          <w:szCs w:val="28"/>
        </w:rPr>
        <w:t>（总第1期）</w:t>
      </w:r>
    </w:p>
    <w:p w:rsidR="0067550E" w:rsidRDefault="001E24BD" w:rsidP="008D7E85">
      <w:pPr>
        <w:spacing w:beforeLines="50" w:afterLines="50"/>
        <w:ind w:firstLineChars="100" w:firstLine="300"/>
        <w:rPr>
          <w:rFonts w:ascii="Times New Roman" w:eastAsia="楷体_GB2312" w:hAnsi="Times New Roman" w:cs="Times New Roman"/>
          <w:b/>
          <w:position w:val="10"/>
          <w:sz w:val="32"/>
          <w:szCs w:val="32"/>
        </w:rPr>
      </w:pPr>
      <w:r w:rsidRPr="001E24BD">
        <w:rPr>
          <w:rFonts w:ascii="黑体" w:eastAsia="黑体" w:hAnsi="黑体" w:cs="Times New Roman"/>
          <w:sz w:val="30"/>
          <w:szCs w:val="30"/>
        </w:rPr>
        <w:pict>
          <v:line id="直线 12" o:spid="_x0000_s1027" style="position:absolute;left:0;text-align:left;flip:y;z-index:251660288" from="1.15pt,38.85pt" to="440.65pt,39.55pt" strokeweight="1.5pt">
            <v:fill o:detectmouseclick="t"/>
          </v:line>
        </w:pict>
      </w:r>
      <w:r w:rsidR="005E4745" w:rsidRPr="005C5F75">
        <w:rPr>
          <w:rFonts w:ascii="黑体" w:eastAsia="黑体" w:hAnsi="黑体" w:cs="Times New Roman" w:hint="eastAsia"/>
          <w:b/>
          <w:position w:val="10"/>
          <w:sz w:val="30"/>
          <w:szCs w:val="30"/>
        </w:rPr>
        <w:t>安徽财贸职业学院</w:t>
      </w:r>
      <w:r w:rsidR="005C5F75" w:rsidRPr="005C5F75">
        <w:rPr>
          <w:rFonts w:ascii="黑体" w:eastAsia="黑体" w:hAnsi="黑体" w:cs="Times New Roman" w:hint="eastAsia"/>
          <w:b/>
          <w:position w:val="10"/>
          <w:sz w:val="30"/>
          <w:szCs w:val="30"/>
        </w:rPr>
        <w:t>监察审计处</w:t>
      </w:r>
      <w:r w:rsidR="005E4745" w:rsidRPr="005C5F75">
        <w:rPr>
          <w:rFonts w:ascii="Times New Roman" w:eastAsia="楷体_GB2312" w:hAnsi="Times New Roman" w:cs="Times New Roman"/>
          <w:b/>
          <w:position w:val="10"/>
          <w:sz w:val="30"/>
          <w:szCs w:val="30"/>
        </w:rPr>
        <w:t xml:space="preserve"> </w:t>
      </w:r>
      <w:r w:rsidR="005E4745">
        <w:rPr>
          <w:rFonts w:ascii="Times New Roman" w:eastAsia="楷体_GB2312" w:hAnsi="Times New Roman" w:cs="Times New Roman"/>
          <w:b/>
          <w:position w:val="10"/>
          <w:sz w:val="32"/>
          <w:szCs w:val="32"/>
        </w:rPr>
        <w:t xml:space="preserve">      </w:t>
      </w:r>
      <w:r w:rsidR="005C5F75">
        <w:rPr>
          <w:rFonts w:ascii="Times New Roman" w:eastAsia="楷体_GB2312" w:hAnsi="Times New Roman" w:cs="Times New Roman" w:hint="eastAsia"/>
          <w:b/>
          <w:position w:val="10"/>
          <w:sz w:val="32"/>
          <w:szCs w:val="32"/>
        </w:rPr>
        <w:t xml:space="preserve">      </w:t>
      </w:r>
      <w:r w:rsidR="005E4745">
        <w:rPr>
          <w:rFonts w:ascii="Times New Roman" w:eastAsia="楷体_GB2312" w:hAnsi="Times New Roman" w:cs="Times New Roman" w:hint="eastAsia"/>
          <w:b/>
          <w:position w:val="10"/>
          <w:sz w:val="32"/>
          <w:szCs w:val="32"/>
        </w:rPr>
        <w:t xml:space="preserve"> </w:t>
      </w:r>
      <w:r w:rsidR="005E4745">
        <w:rPr>
          <w:rFonts w:ascii="Times New Roman" w:eastAsia="楷体_GB2312" w:hAnsi="Times New Roman" w:cs="Times New Roman"/>
          <w:b/>
          <w:position w:val="10"/>
          <w:sz w:val="32"/>
          <w:szCs w:val="32"/>
        </w:rPr>
        <w:t>201</w:t>
      </w:r>
      <w:r w:rsidR="005E4745">
        <w:rPr>
          <w:rFonts w:ascii="Times New Roman" w:eastAsia="楷体_GB2312" w:hAnsi="Times New Roman" w:cs="Times New Roman" w:hint="eastAsia"/>
          <w:b/>
          <w:position w:val="10"/>
          <w:sz w:val="32"/>
          <w:szCs w:val="32"/>
        </w:rPr>
        <w:t>9</w:t>
      </w:r>
      <w:r w:rsidR="005E4745">
        <w:rPr>
          <w:rFonts w:ascii="Times New Roman" w:eastAsia="楷体_GB2312" w:hAnsi="Times New Roman" w:cs="Times New Roman"/>
          <w:b/>
          <w:position w:val="10"/>
          <w:sz w:val="32"/>
          <w:szCs w:val="32"/>
        </w:rPr>
        <w:t>年</w:t>
      </w:r>
      <w:r w:rsidR="005E4745">
        <w:rPr>
          <w:rFonts w:ascii="Times New Roman" w:eastAsia="楷体_GB2312" w:hAnsi="Times New Roman" w:cs="Times New Roman" w:hint="eastAsia"/>
          <w:b/>
          <w:position w:val="10"/>
          <w:sz w:val="32"/>
          <w:szCs w:val="32"/>
        </w:rPr>
        <w:t>11</w:t>
      </w:r>
      <w:r w:rsidR="005E4745">
        <w:rPr>
          <w:rFonts w:ascii="Times New Roman" w:eastAsia="楷体_GB2312" w:hAnsi="Times New Roman" w:cs="Times New Roman"/>
          <w:b/>
          <w:position w:val="10"/>
          <w:sz w:val="32"/>
          <w:szCs w:val="32"/>
        </w:rPr>
        <w:t>月</w:t>
      </w:r>
    </w:p>
    <w:p w:rsidR="0095755B" w:rsidRDefault="001E24BD" w:rsidP="008D7E85">
      <w:pPr>
        <w:spacing w:beforeLines="50" w:afterLines="50"/>
        <w:ind w:firstLineChars="650" w:firstLine="2080"/>
        <w:rPr>
          <w:rFonts w:ascii="黑体" w:eastAsia="黑体" w:hAnsi="黑体"/>
          <w:color w:val="000000" w:themeColor="text1"/>
          <w:szCs w:val="21"/>
        </w:rPr>
      </w:pPr>
      <w:r w:rsidRPr="001E24BD">
        <w:rPr>
          <w:rFonts w:ascii="黑体" w:eastAsia="黑体" w:hAnsi="黑体"/>
          <w:noProof/>
          <w:color w:val="000000" w:themeColor="text1"/>
          <w:sz w:val="32"/>
          <w:szCs w:val="32"/>
        </w:rPr>
        <w:pict>
          <v:line id="直线 8" o:spid="_x0000_s1029" style="position:absolute;left:0;text-align:left;z-index:251662336" from="68.25pt,20.25pt" to="68.25pt,476.4pt" strokecolor="#a6a6a6">
            <v:fill o:detectmouseclick="t"/>
          </v:line>
        </w:pict>
      </w:r>
    </w:p>
    <w:p w:rsidR="005E4745" w:rsidRPr="00787111" w:rsidRDefault="001E24BD" w:rsidP="008D7E85">
      <w:pPr>
        <w:spacing w:beforeLines="50" w:afterLines="50"/>
        <w:ind w:firstLineChars="500" w:firstLine="1500"/>
        <w:rPr>
          <w:rFonts w:ascii="Times New Roman" w:eastAsia="楷体_GB2312" w:hAnsi="Times New Roman" w:cs="Times New Roman"/>
          <w:b/>
          <w:position w:val="10"/>
          <w:sz w:val="30"/>
          <w:szCs w:val="30"/>
        </w:rPr>
      </w:pPr>
      <w:r w:rsidRPr="001E24BD">
        <w:rPr>
          <w:rFonts w:ascii="黑体" w:eastAsia="黑体" w:hAnsi="黑体"/>
          <w:noProof/>
          <w:color w:val="000000" w:themeColor="text1"/>
          <w:sz w:val="30"/>
          <w:szCs w:val="30"/>
        </w:rPr>
        <w:pict>
          <v:roundrect id="自选图形 6" o:spid="_x0000_s1028" style="position:absolute;left:0;text-align:left;margin-left:12.3pt;margin-top:9pt;width:40.95pt;height:111.1pt;z-index:251661312" arcsize="10923f" fillcolor="#ddd9c3" strokecolor="#ddd9c3">
            <v:textbox>
              <w:txbxContent>
                <w:p w:rsidR="00555C7C" w:rsidRDefault="00555C7C" w:rsidP="00555C7C">
                  <w:pPr>
                    <w:jc w:val="center"/>
                    <w:rPr>
                      <w:rFonts w:ascii="方正大标宋简体" w:eastAsia="方正大标宋简体" w:hAnsi="方正大标宋简体" w:cs="方正大标宋简体"/>
                      <w:sz w:val="18"/>
                      <w:szCs w:val="21"/>
                    </w:rPr>
                  </w:pPr>
                  <w:r>
                    <w:rPr>
                      <w:rFonts w:ascii="方正大标宋简体" w:eastAsia="方正大标宋简体" w:hAnsi="方正大标宋简体" w:cs="方正大标宋简体" w:hint="eastAsia"/>
                      <w:sz w:val="40"/>
                      <w:szCs w:val="48"/>
                    </w:rPr>
                    <w:t>本期要</w:t>
                  </w:r>
                  <w:proofErr w:type="gramStart"/>
                  <w:r>
                    <w:rPr>
                      <w:rFonts w:ascii="方正大标宋简体" w:eastAsia="方正大标宋简体" w:hAnsi="方正大标宋简体" w:cs="方正大标宋简体" w:hint="eastAsia"/>
                      <w:sz w:val="40"/>
                      <w:szCs w:val="48"/>
                    </w:rPr>
                    <w:t>览</w:t>
                  </w:r>
                  <w:proofErr w:type="gramEnd"/>
                </w:p>
              </w:txbxContent>
            </v:textbox>
          </v:roundrect>
        </w:pict>
      </w:r>
      <w:r w:rsidR="005C5F75" w:rsidRPr="00787111">
        <w:rPr>
          <w:rFonts w:ascii="黑体" w:eastAsia="黑体" w:hAnsi="黑体" w:hint="eastAsia"/>
          <w:color w:val="000000" w:themeColor="text1"/>
          <w:sz w:val="30"/>
          <w:szCs w:val="30"/>
        </w:rPr>
        <w:t>★警钟长鸣</w:t>
      </w:r>
    </w:p>
    <w:p w:rsidR="008A35F1" w:rsidRPr="0095755B" w:rsidRDefault="005C5F75" w:rsidP="00787111">
      <w:pPr>
        <w:pStyle w:val="2"/>
        <w:shd w:val="clear" w:color="auto" w:fill="FFFFFF"/>
        <w:spacing w:before="0" w:beforeAutospacing="0" w:after="210" w:afterAutospacing="0"/>
        <w:ind w:left="2108" w:hangingChars="750" w:hanging="2108"/>
        <w:rPr>
          <w:rFonts w:ascii="Times New Roman" w:eastAsia="楷体_GB2312" w:hAnsi="Times New Roman" w:cs="Times New Roman"/>
          <w:sz w:val="28"/>
          <w:szCs w:val="28"/>
          <w:shd w:val="clear" w:color="auto" w:fill="FFFFFF"/>
        </w:rPr>
      </w:pPr>
      <w:r>
        <w:rPr>
          <w:rFonts w:ascii="黑体" w:eastAsia="黑体" w:hAnsi="黑体" w:hint="eastAsia"/>
          <w:color w:val="000000" w:themeColor="text1"/>
          <w:sz w:val="28"/>
          <w:szCs w:val="28"/>
        </w:rPr>
        <w:t xml:space="preserve"> </w:t>
      </w:r>
      <w:r w:rsidR="00555C7C">
        <w:rPr>
          <w:rFonts w:ascii="黑体" w:eastAsia="黑体" w:hAnsi="黑体" w:hint="eastAsia"/>
          <w:color w:val="000000" w:themeColor="text1"/>
          <w:sz w:val="28"/>
          <w:szCs w:val="28"/>
        </w:rPr>
        <w:t xml:space="preserve">          </w:t>
      </w:r>
      <w:r>
        <w:rPr>
          <w:rFonts w:ascii="黑体" w:eastAsia="黑体" w:hAnsi="黑体" w:hint="eastAsia"/>
          <w:color w:val="000000" w:themeColor="text1"/>
          <w:sz w:val="28"/>
          <w:szCs w:val="28"/>
        </w:rPr>
        <w:t xml:space="preserve"> </w:t>
      </w:r>
      <w:r w:rsidR="0095755B">
        <w:rPr>
          <w:rFonts w:ascii="黑体" w:eastAsia="黑体" w:hAnsi="黑体" w:hint="eastAsia"/>
          <w:color w:val="000000" w:themeColor="text1"/>
          <w:sz w:val="28"/>
          <w:szCs w:val="28"/>
        </w:rPr>
        <w:t xml:space="preserve"> </w:t>
      </w:r>
      <w:r w:rsidR="008A35F1">
        <w:rPr>
          <w:rFonts w:ascii="Times New Roman" w:eastAsia="楷体_GB2312" w:hAnsi="Times New Roman" w:cs="Times New Roman"/>
          <w:sz w:val="32"/>
          <w:szCs w:val="32"/>
          <w:shd w:val="clear" w:color="auto" w:fill="FFFFFF"/>
        </w:rPr>
        <w:t>■</w:t>
      </w:r>
      <w:r w:rsidR="008A35F1" w:rsidRPr="0095755B">
        <w:rPr>
          <w:rFonts w:ascii="Times New Roman" w:eastAsia="楷体_GB2312" w:hAnsi="Times New Roman" w:cs="Times New Roman" w:hint="eastAsia"/>
          <w:sz w:val="28"/>
          <w:szCs w:val="28"/>
          <w:shd w:val="clear" w:color="auto" w:fill="FFFFFF"/>
        </w:rPr>
        <w:t xml:space="preserve"> </w:t>
      </w:r>
      <w:r w:rsidR="00555C7C" w:rsidRPr="0095755B">
        <w:rPr>
          <w:rFonts w:ascii="微软雅黑" w:eastAsia="微软雅黑" w:hAnsi="微软雅黑" w:hint="eastAsia"/>
          <w:b w:val="0"/>
          <w:bCs w:val="0"/>
          <w:color w:val="333333"/>
          <w:spacing w:val="8"/>
          <w:sz w:val="28"/>
          <w:szCs w:val="28"/>
        </w:rPr>
        <w:t>省委教育工委通报一起省属高校违反中央八项规定精神问题</w:t>
      </w:r>
      <w:r w:rsidR="008A35F1" w:rsidRPr="0095755B">
        <w:rPr>
          <w:rFonts w:ascii="Times New Roman" w:eastAsia="楷体_GB2312" w:hAnsi="Times New Roman" w:cs="Times New Roman" w:hint="eastAsia"/>
          <w:sz w:val="28"/>
          <w:szCs w:val="28"/>
          <w:shd w:val="clear" w:color="auto" w:fill="FFFFFF"/>
        </w:rPr>
        <w:t xml:space="preserve"> </w:t>
      </w:r>
    </w:p>
    <w:p w:rsidR="00787111" w:rsidRDefault="008A35F1" w:rsidP="00787111">
      <w:pPr>
        <w:pStyle w:val="2"/>
        <w:shd w:val="clear" w:color="auto" w:fill="FFFFFF"/>
        <w:spacing w:before="0" w:beforeAutospacing="0" w:after="210" w:afterAutospacing="0"/>
        <w:ind w:leftChars="813" w:left="1707" w:firstLineChars="50" w:firstLine="140"/>
        <w:rPr>
          <w:rFonts w:ascii="微软雅黑" w:eastAsia="微软雅黑" w:hAnsi="微软雅黑"/>
          <w:b w:val="0"/>
          <w:bCs w:val="0"/>
          <w:color w:val="333333"/>
          <w:spacing w:val="8"/>
          <w:sz w:val="28"/>
          <w:szCs w:val="28"/>
        </w:rPr>
      </w:pPr>
      <w:r w:rsidRPr="0095755B">
        <w:rPr>
          <w:rFonts w:ascii="Times New Roman" w:eastAsia="楷体_GB2312" w:hAnsi="Times New Roman" w:cs="Times New Roman"/>
          <w:sz w:val="28"/>
          <w:szCs w:val="28"/>
          <w:shd w:val="clear" w:color="auto" w:fill="FFFFFF"/>
        </w:rPr>
        <w:t>■</w:t>
      </w:r>
      <w:r w:rsidR="0095755B">
        <w:rPr>
          <w:rFonts w:ascii="Times New Roman" w:eastAsia="楷体_GB2312" w:hAnsi="Times New Roman" w:cs="Times New Roman" w:hint="eastAsia"/>
          <w:sz w:val="28"/>
          <w:szCs w:val="28"/>
          <w:shd w:val="clear" w:color="auto" w:fill="FFFFFF"/>
        </w:rPr>
        <w:t xml:space="preserve"> </w:t>
      </w:r>
      <w:r w:rsidRPr="0095755B">
        <w:rPr>
          <w:rFonts w:ascii="微软雅黑" w:eastAsia="微软雅黑" w:hAnsi="微软雅黑" w:hint="eastAsia"/>
          <w:b w:val="0"/>
          <w:bCs w:val="0"/>
          <w:color w:val="333333"/>
          <w:spacing w:val="8"/>
          <w:sz w:val="28"/>
          <w:szCs w:val="28"/>
        </w:rPr>
        <w:t>安徽省检察院依法对省供销社原理事会主任钱</w:t>
      </w:r>
    </w:p>
    <w:p w:rsidR="008A35F1" w:rsidRPr="0095755B" w:rsidRDefault="00787111" w:rsidP="00787111">
      <w:pPr>
        <w:pStyle w:val="2"/>
        <w:shd w:val="clear" w:color="auto" w:fill="FFFFFF"/>
        <w:spacing w:before="0" w:beforeAutospacing="0" w:after="210" w:afterAutospacing="0"/>
        <w:ind w:leftChars="813" w:left="1707" w:firstLineChars="50" w:firstLine="148"/>
        <w:rPr>
          <w:rFonts w:ascii="微软雅黑" w:eastAsia="微软雅黑" w:hAnsi="微软雅黑"/>
          <w:b w:val="0"/>
          <w:bCs w:val="0"/>
          <w:color w:val="333333"/>
          <w:spacing w:val="8"/>
          <w:sz w:val="28"/>
          <w:szCs w:val="28"/>
        </w:rPr>
      </w:pPr>
      <w:r>
        <w:rPr>
          <w:rFonts w:ascii="微软雅黑" w:eastAsia="微软雅黑" w:hAnsi="微软雅黑" w:hint="eastAsia"/>
          <w:b w:val="0"/>
          <w:bCs w:val="0"/>
          <w:color w:val="333333"/>
          <w:spacing w:val="8"/>
          <w:sz w:val="28"/>
          <w:szCs w:val="28"/>
        </w:rPr>
        <w:t xml:space="preserve">  </w:t>
      </w:r>
      <w:proofErr w:type="gramStart"/>
      <w:r w:rsidRPr="0095755B">
        <w:rPr>
          <w:rFonts w:ascii="微软雅黑" w:eastAsia="微软雅黑" w:hAnsi="微软雅黑" w:hint="eastAsia"/>
          <w:b w:val="0"/>
          <w:bCs w:val="0"/>
          <w:color w:val="333333"/>
          <w:spacing w:val="8"/>
          <w:sz w:val="28"/>
          <w:szCs w:val="28"/>
        </w:rPr>
        <w:t>斌</w:t>
      </w:r>
      <w:proofErr w:type="gramEnd"/>
      <w:r w:rsidRPr="0095755B">
        <w:rPr>
          <w:rFonts w:ascii="微软雅黑" w:eastAsia="微软雅黑" w:hAnsi="微软雅黑" w:hint="eastAsia"/>
          <w:b w:val="0"/>
          <w:bCs w:val="0"/>
          <w:color w:val="333333"/>
          <w:spacing w:val="8"/>
          <w:sz w:val="28"/>
          <w:szCs w:val="28"/>
        </w:rPr>
        <w:t>决定逮捕</w:t>
      </w:r>
    </w:p>
    <w:p w:rsidR="0057156E" w:rsidRDefault="008A35F1" w:rsidP="003E5F1E">
      <w:pPr>
        <w:pStyle w:val="2"/>
        <w:shd w:val="clear" w:color="auto" w:fill="FFFFFF"/>
        <w:spacing w:before="0" w:beforeAutospacing="0" w:after="210" w:afterAutospacing="0"/>
        <w:ind w:left="2072" w:hangingChars="700" w:hanging="2072"/>
        <w:rPr>
          <w:rFonts w:ascii="微软雅黑" w:eastAsia="微软雅黑" w:hAnsi="微软雅黑"/>
          <w:b w:val="0"/>
          <w:bCs w:val="0"/>
          <w:color w:val="333333"/>
          <w:spacing w:val="8"/>
          <w:sz w:val="28"/>
          <w:szCs w:val="28"/>
        </w:rPr>
      </w:pPr>
      <w:r w:rsidRPr="0095755B">
        <w:rPr>
          <w:rFonts w:ascii="微软雅黑" w:eastAsia="微软雅黑" w:hAnsi="微软雅黑" w:hint="eastAsia"/>
          <w:b w:val="0"/>
          <w:bCs w:val="0"/>
          <w:color w:val="333333"/>
          <w:spacing w:val="8"/>
          <w:sz w:val="28"/>
          <w:szCs w:val="28"/>
        </w:rPr>
        <w:t xml:space="preserve">         </w:t>
      </w:r>
      <w:r w:rsidR="0095755B">
        <w:rPr>
          <w:rFonts w:ascii="微软雅黑" w:eastAsia="微软雅黑" w:hAnsi="微软雅黑" w:hint="eastAsia"/>
          <w:b w:val="0"/>
          <w:bCs w:val="0"/>
          <w:color w:val="333333"/>
          <w:spacing w:val="8"/>
          <w:sz w:val="28"/>
          <w:szCs w:val="28"/>
        </w:rPr>
        <w:t xml:space="preserve">   </w:t>
      </w:r>
      <w:r w:rsidRPr="0095755B">
        <w:rPr>
          <w:rFonts w:ascii="Times New Roman" w:eastAsia="楷体_GB2312" w:hAnsi="Times New Roman" w:cs="Times New Roman"/>
          <w:sz w:val="28"/>
          <w:szCs w:val="28"/>
          <w:shd w:val="clear" w:color="auto" w:fill="FFFFFF"/>
        </w:rPr>
        <w:t>■</w:t>
      </w:r>
      <w:r w:rsidRPr="0095755B">
        <w:rPr>
          <w:rFonts w:ascii="微软雅黑" w:eastAsia="微软雅黑" w:hAnsi="微软雅黑" w:hint="eastAsia"/>
          <w:b w:val="0"/>
          <w:bCs w:val="0"/>
          <w:color w:val="333333"/>
          <w:spacing w:val="8"/>
          <w:sz w:val="28"/>
          <w:szCs w:val="28"/>
        </w:rPr>
        <w:t xml:space="preserve"> 皖南医学院原督导员张光平被提起公诉</w:t>
      </w:r>
    </w:p>
    <w:p w:rsidR="0057156E" w:rsidRPr="0057156E" w:rsidRDefault="0057156E" w:rsidP="0057156E">
      <w:pPr>
        <w:pStyle w:val="2"/>
        <w:shd w:val="clear" w:color="auto" w:fill="FFFFFF"/>
        <w:spacing w:before="0" w:beforeAutospacing="0" w:after="210" w:afterAutospacing="0"/>
        <w:ind w:leftChars="900" w:left="2186" w:hangingChars="100" w:hanging="296"/>
        <w:rPr>
          <w:rFonts w:ascii="微软雅黑" w:eastAsia="微软雅黑" w:hAnsi="微软雅黑"/>
          <w:b w:val="0"/>
          <w:bCs w:val="0"/>
          <w:color w:val="333333"/>
          <w:spacing w:val="8"/>
          <w:sz w:val="28"/>
          <w:szCs w:val="28"/>
        </w:rPr>
      </w:pPr>
      <w:r w:rsidRPr="0057156E">
        <w:rPr>
          <w:rFonts w:ascii="微软雅黑" w:eastAsia="微软雅黑" w:hAnsi="微软雅黑" w:hint="eastAsia"/>
          <w:b w:val="0"/>
          <w:bCs w:val="0"/>
          <w:color w:val="333333"/>
          <w:spacing w:val="8"/>
          <w:sz w:val="28"/>
          <w:szCs w:val="28"/>
        </w:rPr>
        <w:t>■</w:t>
      </w:r>
      <w:r>
        <w:rPr>
          <w:rFonts w:ascii="微软雅黑" w:eastAsia="微软雅黑" w:hAnsi="微软雅黑" w:hint="eastAsia"/>
          <w:b w:val="0"/>
          <w:bCs w:val="0"/>
          <w:color w:val="333333"/>
          <w:spacing w:val="8"/>
          <w:sz w:val="28"/>
          <w:szCs w:val="28"/>
        </w:rPr>
        <w:t xml:space="preserve"> </w:t>
      </w:r>
      <w:r w:rsidRPr="0057156E">
        <w:rPr>
          <w:rFonts w:ascii="微软雅黑" w:eastAsia="微软雅黑" w:hAnsi="微软雅黑" w:hint="eastAsia"/>
          <w:b w:val="0"/>
          <w:bCs w:val="0"/>
          <w:color w:val="333333"/>
          <w:spacing w:val="8"/>
          <w:sz w:val="28"/>
          <w:szCs w:val="28"/>
        </w:rPr>
        <w:t>六安</w:t>
      </w:r>
      <w:r>
        <w:rPr>
          <w:rFonts w:ascii="微软雅黑" w:eastAsia="微软雅黑" w:hAnsi="微软雅黑" w:hint="eastAsia"/>
          <w:b w:val="0"/>
          <w:bCs w:val="0"/>
          <w:color w:val="333333"/>
          <w:spacing w:val="8"/>
          <w:sz w:val="28"/>
          <w:szCs w:val="28"/>
        </w:rPr>
        <w:t>:</w:t>
      </w:r>
      <w:r w:rsidRPr="0057156E">
        <w:rPr>
          <w:rFonts w:ascii="微软雅黑" w:eastAsia="微软雅黑" w:hAnsi="微软雅黑" w:hint="eastAsia"/>
          <w:b w:val="0"/>
          <w:bCs w:val="0"/>
          <w:color w:val="333333"/>
          <w:spacing w:val="8"/>
          <w:sz w:val="28"/>
          <w:szCs w:val="28"/>
        </w:rPr>
        <w:t>通报二起不担当不作为形式主义官僚主义典型问题</w:t>
      </w:r>
      <w:r>
        <w:rPr>
          <w:rFonts w:ascii="Times New Roman" w:eastAsia="楷体_GB2312" w:hAnsi="Times New Roman" w:cs="Times New Roman" w:hint="eastAsia"/>
          <w:sz w:val="28"/>
          <w:szCs w:val="28"/>
          <w:shd w:val="clear" w:color="auto" w:fill="FFFFFF"/>
        </w:rPr>
        <w:t xml:space="preserve"> </w:t>
      </w:r>
    </w:p>
    <w:p w:rsidR="005C5F75" w:rsidRPr="00787111" w:rsidRDefault="005C5F75" w:rsidP="003E5F1E">
      <w:pPr>
        <w:spacing w:line="360" w:lineRule="auto"/>
        <w:ind w:firstLineChars="550" w:firstLine="1650"/>
        <w:rPr>
          <w:rFonts w:ascii="黑体" w:eastAsia="黑体" w:hAnsi="黑体"/>
          <w:color w:val="000000" w:themeColor="text1"/>
          <w:sz w:val="30"/>
          <w:szCs w:val="30"/>
        </w:rPr>
      </w:pPr>
      <w:r w:rsidRPr="00787111">
        <w:rPr>
          <w:rFonts w:ascii="黑体" w:eastAsia="黑体" w:hAnsi="黑体" w:hint="eastAsia"/>
          <w:color w:val="000000" w:themeColor="text1"/>
          <w:sz w:val="30"/>
          <w:szCs w:val="30"/>
        </w:rPr>
        <w:t>★政策解读</w:t>
      </w:r>
    </w:p>
    <w:p w:rsidR="00555C7C" w:rsidRPr="005C5F75" w:rsidRDefault="00787111" w:rsidP="0047449F">
      <w:pPr>
        <w:ind w:firstLineChars="550" w:firstLine="1540"/>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w:t>
      </w:r>
      <w:r w:rsidR="0047449F">
        <w:rPr>
          <w:rFonts w:ascii="黑体" w:eastAsia="黑体" w:hAnsi="黑体" w:hint="eastAsia"/>
          <w:color w:val="000000" w:themeColor="text1"/>
          <w:sz w:val="28"/>
          <w:szCs w:val="28"/>
        </w:rPr>
        <w:t xml:space="preserve"> </w:t>
      </w:r>
      <w:r w:rsidRPr="0095755B">
        <w:rPr>
          <w:rFonts w:ascii="Times New Roman" w:eastAsia="楷体_GB2312" w:hAnsi="Times New Roman" w:cs="Times New Roman"/>
          <w:sz w:val="28"/>
          <w:szCs w:val="28"/>
          <w:shd w:val="clear" w:color="auto" w:fill="FFFFFF"/>
        </w:rPr>
        <w:t>■</w:t>
      </w:r>
      <w:r w:rsidR="0047449F">
        <w:rPr>
          <w:rFonts w:ascii="Times New Roman" w:eastAsia="楷体_GB2312" w:hAnsi="Times New Roman" w:cs="Times New Roman" w:hint="eastAsia"/>
          <w:sz w:val="28"/>
          <w:szCs w:val="28"/>
          <w:shd w:val="clear" w:color="auto" w:fill="FFFFFF"/>
        </w:rPr>
        <w:t xml:space="preserve"> </w:t>
      </w:r>
      <w:r w:rsidR="0047449F" w:rsidRPr="0047449F">
        <w:rPr>
          <w:rFonts w:ascii="微软雅黑" w:eastAsia="微软雅黑" w:hAnsi="微软雅黑" w:cs="Times New Roman" w:hint="eastAsia"/>
          <w:sz w:val="28"/>
          <w:szCs w:val="28"/>
          <w:shd w:val="clear" w:color="auto" w:fill="FFFFFF"/>
        </w:rPr>
        <w:t>7个要点，读懂修订后的党纪处分条例</w:t>
      </w:r>
    </w:p>
    <w:p w:rsidR="0067550E" w:rsidRDefault="0067550E" w:rsidP="008A35F1">
      <w:pPr>
        <w:jc w:val="left"/>
        <w:rPr>
          <w:rFonts w:ascii="黑体" w:eastAsia="黑体" w:hAnsi="黑体"/>
          <w:sz w:val="28"/>
          <w:szCs w:val="28"/>
        </w:rPr>
      </w:pPr>
    </w:p>
    <w:p w:rsidR="00787111" w:rsidRDefault="00787111" w:rsidP="008A35F1">
      <w:pPr>
        <w:jc w:val="left"/>
        <w:rPr>
          <w:rFonts w:ascii="黑体" w:eastAsia="黑体" w:hAnsi="黑体"/>
          <w:sz w:val="28"/>
          <w:szCs w:val="28"/>
        </w:rPr>
      </w:pPr>
    </w:p>
    <w:p w:rsidR="003E5F1E" w:rsidRDefault="003E5F1E" w:rsidP="00AF46DF">
      <w:pPr>
        <w:widowControl/>
        <w:shd w:val="clear" w:color="auto" w:fill="FFFFFF"/>
        <w:spacing w:after="210"/>
        <w:outlineLvl w:val="1"/>
        <w:rPr>
          <w:rStyle w:val="a6"/>
          <w:rFonts w:asciiTheme="minorEastAsia" w:hAnsiTheme="minorEastAsia" w:cs="Arial"/>
          <w:color w:val="000000"/>
          <w:sz w:val="28"/>
          <w:szCs w:val="28"/>
          <w:shd w:val="clear" w:color="auto" w:fill="FFFFFF"/>
        </w:rPr>
      </w:pPr>
    </w:p>
    <w:p w:rsidR="0047449F" w:rsidRPr="0047449F" w:rsidRDefault="0047449F" w:rsidP="00AF46DF">
      <w:pPr>
        <w:widowControl/>
        <w:shd w:val="clear" w:color="auto" w:fill="FFFFFF"/>
        <w:spacing w:after="210"/>
        <w:outlineLvl w:val="1"/>
        <w:rPr>
          <w:rStyle w:val="a6"/>
          <w:rFonts w:asciiTheme="minorEastAsia" w:hAnsiTheme="minorEastAsia" w:cs="Arial"/>
          <w:color w:val="000000"/>
          <w:sz w:val="28"/>
          <w:szCs w:val="28"/>
          <w:shd w:val="clear" w:color="auto" w:fill="FFFFFF"/>
        </w:rPr>
      </w:pPr>
    </w:p>
    <w:p w:rsidR="003E5F1E" w:rsidRPr="003E5F1E" w:rsidRDefault="003E5F1E" w:rsidP="008D7E85">
      <w:pPr>
        <w:spacing w:beforeLines="50" w:afterLines="50"/>
        <w:rPr>
          <w:rFonts w:ascii="Times New Roman" w:eastAsia="楷体_GB2312" w:hAnsi="Times New Roman" w:cs="Times New Roman"/>
          <w:b/>
          <w:position w:val="10"/>
          <w:sz w:val="30"/>
          <w:szCs w:val="30"/>
        </w:rPr>
      </w:pPr>
      <w:r w:rsidRPr="00787111">
        <w:rPr>
          <w:rFonts w:ascii="黑体" w:eastAsia="黑体" w:hAnsi="黑体" w:hint="eastAsia"/>
          <w:color w:val="000000" w:themeColor="text1"/>
          <w:sz w:val="30"/>
          <w:szCs w:val="30"/>
        </w:rPr>
        <w:lastRenderedPageBreak/>
        <w:t>★警钟长鸣</w:t>
      </w:r>
    </w:p>
    <w:p w:rsidR="00787111" w:rsidRDefault="008A35F1" w:rsidP="00787111">
      <w:pPr>
        <w:widowControl/>
        <w:shd w:val="clear" w:color="auto" w:fill="FFFFFF"/>
        <w:spacing w:after="210"/>
        <w:jc w:val="center"/>
        <w:outlineLvl w:val="1"/>
        <w:rPr>
          <w:rFonts w:ascii="微软雅黑" w:eastAsia="微软雅黑" w:hAnsi="微软雅黑" w:cs="宋体"/>
          <w:color w:val="333333"/>
          <w:spacing w:val="8"/>
          <w:kern w:val="0"/>
          <w:sz w:val="44"/>
          <w:szCs w:val="44"/>
        </w:rPr>
      </w:pPr>
      <w:r w:rsidRPr="008A35F1">
        <w:rPr>
          <w:rFonts w:ascii="微软雅黑" w:eastAsia="微软雅黑" w:hAnsi="微软雅黑" w:cs="宋体" w:hint="eastAsia"/>
          <w:color w:val="333333"/>
          <w:spacing w:val="8"/>
          <w:kern w:val="0"/>
          <w:sz w:val="44"/>
          <w:szCs w:val="44"/>
        </w:rPr>
        <w:t>省委教育工委通报一起省属高校</w:t>
      </w:r>
    </w:p>
    <w:p w:rsidR="008A35F1" w:rsidRPr="00787111" w:rsidRDefault="008A35F1" w:rsidP="00787111">
      <w:pPr>
        <w:widowControl/>
        <w:shd w:val="clear" w:color="auto" w:fill="FFFFFF"/>
        <w:spacing w:after="210"/>
        <w:jc w:val="center"/>
        <w:outlineLvl w:val="1"/>
        <w:rPr>
          <w:rStyle w:val="a6"/>
          <w:rFonts w:ascii="微软雅黑" w:eastAsia="微软雅黑" w:hAnsi="微软雅黑" w:cs="宋体"/>
          <w:b w:val="0"/>
          <w:bCs w:val="0"/>
          <w:color w:val="333333"/>
          <w:spacing w:val="8"/>
          <w:kern w:val="0"/>
          <w:sz w:val="44"/>
          <w:szCs w:val="44"/>
        </w:rPr>
      </w:pPr>
      <w:r w:rsidRPr="008A35F1">
        <w:rPr>
          <w:rFonts w:ascii="微软雅黑" w:eastAsia="微软雅黑" w:hAnsi="微软雅黑" w:cs="宋体" w:hint="eastAsia"/>
          <w:color w:val="333333"/>
          <w:spacing w:val="8"/>
          <w:kern w:val="0"/>
          <w:sz w:val="44"/>
          <w:szCs w:val="44"/>
        </w:rPr>
        <w:t>违反中央八项规定精神问题</w:t>
      </w:r>
    </w:p>
    <w:p w:rsidR="008A35F1" w:rsidRDefault="008A35F1" w:rsidP="00787111">
      <w:pPr>
        <w:ind w:firstLineChars="200" w:firstLine="562"/>
        <w:jc w:val="left"/>
        <w:rPr>
          <w:rFonts w:asciiTheme="minorEastAsia" w:hAnsiTheme="minorEastAsia" w:cs="Arial"/>
          <w:color w:val="000000"/>
          <w:sz w:val="28"/>
          <w:szCs w:val="28"/>
          <w:shd w:val="clear" w:color="auto" w:fill="FFFFFF"/>
        </w:rPr>
      </w:pPr>
      <w:r w:rsidRPr="008A35F1">
        <w:rPr>
          <w:rStyle w:val="a6"/>
          <w:rFonts w:asciiTheme="minorEastAsia" w:hAnsiTheme="minorEastAsia" w:cs="Arial"/>
          <w:color w:val="000000"/>
          <w:sz w:val="28"/>
          <w:szCs w:val="28"/>
          <w:shd w:val="clear" w:color="auto" w:fill="FFFFFF"/>
        </w:rPr>
        <w:t>淮北师范大学化学与材料科学学院原院长孙登明违规收受礼金、公款旅游等问题</w:t>
      </w:r>
      <w:r w:rsidRPr="008A35F1">
        <w:rPr>
          <w:rFonts w:asciiTheme="minorEastAsia" w:hAnsiTheme="minorEastAsia" w:cs="Arial"/>
          <w:color w:val="000000"/>
          <w:sz w:val="28"/>
          <w:szCs w:val="28"/>
          <w:shd w:val="clear" w:color="auto" w:fill="FFFFFF"/>
        </w:rPr>
        <w:t>。2014年至2018年，孙登明在婚丧事宜中违规收受化学与材料科学学院部分教职工礼金11900元。2017年，孙登明借出差之机公款旅游，并携家属同行。2017年至2018年，孙登明以办公费名义购买、报销白酒9050元用于公务接待。2019年7月，孙登明受到党内严重警告处分，免去院长职务。</w:t>
      </w:r>
    </w:p>
    <w:p w:rsidR="005E4745" w:rsidRPr="008A35F1" w:rsidRDefault="008A35F1" w:rsidP="00AF46DF">
      <w:pPr>
        <w:ind w:firstLineChars="1200" w:firstLine="3360"/>
        <w:jc w:val="left"/>
        <w:rPr>
          <w:rFonts w:asciiTheme="minorEastAsia" w:hAnsiTheme="minorEastAsia" w:cs="Arial"/>
          <w:color w:val="000000"/>
          <w:sz w:val="28"/>
          <w:szCs w:val="28"/>
          <w:shd w:val="clear" w:color="auto" w:fill="FFFFFF"/>
        </w:rPr>
      </w:pPr>
      <w:r w:rsidRPr="008A35F1">
        <w:rPr>
          <w:rFonts w:asciiTheme="minorEastAsia" w:hAnsiTheme="minorEastAsia" w:cs="Arial"/>
          <w:color w:val="000000"/>
          <w:sz w:val="28"/>
          <w:szCs w:val="28"/>
          <w:shd w:val="clear" w:color="auto" w:fill="FFFFFF"/>
        </w:rPr>
        <w:t>（省纪委监委驻省教育厅纪检监察组）</w:t>
      </w:r>
    </w:p>
    <w:p w:rsidR="005E4745" w:rsidRDefault="005E4745" w:rsidP="00661AC0">
      <w:pPr>
        <w:jc w:val="center"/>
        <w:rPr>
          <w:rFonts w:ascii="黑体" w:eastAsia="黑体" w:hAnsi="黑体"/>
          <w:sz w:val="28"/>
          <w:szCs w:val="28"/>
        </w:rPr>
      </w:pPr>
    </w:p>
    <w:p w:rsidR="00787111" w:rsidRDefault="0037755A" w:rsidP="00787111">
      <w:pPr>
        <w:jc w:val="center"/>
        <w:rPr>
          <w:rFonts w:ascii="微软雅黑" w:eastAsia="微软雅黑" w:hAnsi="微软雅黑"/>
          <w:sz w:val="44"/>
          <w:szCs w:val="44"/>
        </w:rPr>
      </w:pPr>
      <w:r w:rsidRPr="00787111">
        <w:rPr>
          <w:rFonts w:ascii="微软雅黑" w:eastAsia="微软雅黑" w:hAnsi="微软雅黑" w:hint="eastAsia"/>
          <w:sz w:val="44"/>
          <w:szCs w:val="44"/>
        </w:rPr>
        <w:t>安徽省检察院依法对省供销社</w:t>
      </w:r>
    </w:p>
    <w:p w:rsidR="00661AC0" w:rsidRPr="00787111" w:rsidRDefault="0037755A" w:rsidP="00787111">
      <w:pPr>
        <w:jc w:val="center"/>
        <w:rPr>
          <w:rFonts w:ascii="微软雅黑" w:eastAsia="微软雅黑" w:hAnsi="微软雅黑"/>
          <w:sz w:val="44"/>
          <w:szCs w:val="44"/>
        </w:rPr>
      </w:pPr>
      <w:r w:rsidRPr="00787111">
        <w:rPr>
          <w:rFonts w:ascii="微软雅黑" w:eastAsia="微软雅黑" w:hAnsi="微软雅黑" w:hint="eastAsia"/>
          <w:sz w:val="44"/>
          <w:szCs w:val="44"/>
        </w:rPr>
        <w:t>原理事会主任钱斌决定逮捕</w:t>
      </w:r>
    </w:p>
    <w:p w:rsidR="0037755A" w:rsidRPr="0037755A" w:rsidRDefault="0037755A" w:rsidP="0037755A">
      <w:pPr>
        <w:ind w:firstLineChars="200" w:firstLine="560"/>
        <w:rPr>
          <w:sz w:val="28"/>
          <w:szCs w:val="28"/>
        </w:rPr>
      </w:pPr>
      <w:r w:rsidRPr="0037755A">
        <w:rPr>
          <w:rFonts w:hint="eastAsia"/>
          <w:sz w:val="28"/>
          <w:szCs w:val="28"/>
        </w:rPr>
        <w:t>近日，安徽省人民检察院依法以涉嫌受贿罪、滥用职权罪，对安徽省供销合作社</w:t>
      </w:r>
      <w:proofErr w:type="gramStart"/>
      <w:r w:rsidRPr="0037755A">
        <w:rPr>
          <w:rFonts w:hint="eastAsia"/>
          <w:sz w:val="28"/>
          <w:szCs w:val="28"/>
        </w:rPr>
        <w:t>联合社原党组</w:t>
      </w:r>
      <w:proofErr w:type="gramEnd"/>
      <w:r w:rsidRPr="0037755A">
        <w:rPr>
          <w:rFonts w:hint="eastAsia"/>
          <w:sz w:val="28"/>
          <w:szCs w:val="28"/>
        </w:rPr>
        <w:t>书记、理事会主任钱斌（正厅级）</w:t>
      </w:r>
      <w:proofErr w:type="gramStart"/>
      <w:r w:rsidRPr="0037755A">
        <w:rPr>
          <w:rFonts w:hint="eastAsia"/>
          <w:sz w:val="28"/>
          <w:szCs w:val="28"/>
        </w:rPr>
        <w:t>作出</w:t>
      </w:r>
      <w:proofErr w:type="gramEnd"/>
      <w:r w:rsidRPr="0037755A">
        <w:rPr>
          <w:rFonts w:hint="eastAsia"/>
          <w:sz w:val="28"/>
          <w:szCs w:val="28"/>
        </w:rPr>
        <w:t>逮捕决定，并指定芜湖市人民检察院审查起诉。</w:t>
      </w:r>
    </w:p>
    <w:p w:rsidR="0037755A" w:rsidRPr="0037755A" w:rsidRDefault="0037755A" w:rsidP="00634493">
      <w:pPr>
        <w:ind w:firstLineChars="200" w:firstLine="560"/>
        <w:rPr>
          <w:sz w:val="28"/>
          <w:szCs w:val="28"/>
        </w:rPr>
      </w:pPr>
      <w:r w:rsidRPr="0037755A">
        <w:rPr>
          <w:rFonts w:hint="eastAsia"/>
          <w:sz w:val="28"/>
          <w:szCs w:val="28"/>
        </w:rPr>
        <w:t>安徽省人民检察院决定逮捕时认定，犯罪嫌疑人钱斌利用担任省供销社党组成员、副主任、党组副书记、监事会主任、党组书记、理事会主任职务上的便利，在股权收购、工程承接、项目申报、个人参</w:t>
      </w:r>
      <w:r w:rsidRPr="0037755A">
        <w:rPr>
          <w:rFonts w:hint="eastAsia"/>
          <w:sz w:val="28"/>
          <w:szCs w:val="28"/>
        </w:rPr>
        <w:lastRenderedPageBreak/>
        <w:t>股、职务晋升、工作安排等方面为他人谋取利益，非法收受他人财物，数额特别巨大，其行为已涉嫌受贿犯罪；担任安徽省供销社党组书记、理事会主任兼省供销总公司总经理职务期间，在代表国家机关行使职权时，违反职责要求，不按法定条件、程序、方式任意决定或处理其职权范围内的事项，徇私舞弊滥用职权，致使国家利益遭受重大损失，情节特别严重，其行为已涉嫌滥用职权犯罪。</w:t>
      </w:r>
    </w:p>
    <w:p w:rsidR="00634493" w:rsidRDefault="0037755A" w:rsidP="00634493">
      <w:pPr>
        <w:ind w:firstLineChars="200" w:firstLine="560"/>
        <w:rPr>
          <w:sz w:val="28"/>
          <w:szCs w:val="28"/>
        </w:rPr>
      </w:pPr>
      <w:r w:rsidRPr="0037755A">
        <w:rPr>
          <w:rFonts w:hint="eastAsia"/>
          <w:sz w:val="28"/>
          <w:szCs w:val="28"/>
        </w:rPr>
        <w:t>钱斌涉嫌受贿、滥用职权一案，由安徽省监察委员会调查终结，并移送检察机关审查起诉。目前，该案正在进一步办理中。</w:t>
      </w:r>
    </w:p>
    <w:p w:rsidR="00555C7C" w:rsidRDefault="00555C7C" w:rsidP="00787111">
      <w:pPr>
        <w:ind w:firstLineChars="200" w:firstLine="560"/>
        <w:jc w:val="center"/>
        <w:rPr>
          <w:sz w:val="28"/>
          <w:szCs w:val="28"/>
        </w:rPr>
      </w:pPr>
    </w:p>
    <w:p w:rsidR="00634493" w:rsidRPr="00787111" w:rsidRDefault="00634493" w:rsidP="00787111">
      <w:pPr>
        <w:jc w:val="center"/>
        <w:rPr>
          <w:rFonts w:ascii="微软雅黑" w:eastAsia="微软雅黑" w:hAnsi="微软雅黑"/>
          <w:sz w:val="44"/>
          <w:szCs w:val="44"/>
        </w:rPr>
      </w:pPr>
      <w:r w:rsidRPr="00787111">
        <w:rPr>
          <w:rFonts w:ascii="微软雅黑" w:eastAsia="微软雅黑" w:hAnsi="微软雅黑" w:hint="eastAsia"/>
          <w:sz w:val="44"/>
          <w:szCs w:val="44"/>
        </w:rPr>
        <w:t>皖南医学院原督导员张光平被提起公诉</w:t>
      </w:r>
    </w:p>
    <w:p w:rsidR="00634493" w:rsidRPr="00634493" w:rsidRDefault="00634493" w:rsidP="00634493">
      <w:pPr>
        <w:ind w:firstLineChars="200" w:firstLine="560"/>
        <w:rPr>
          <w:sz w:val="28"/>
          <w:szCs w:val="28"/>
        </w:rPr>
      </w:pPr>
      <w:r w:rsidRPr="00634493">
        <w:rPr>
          <w:rFonts w:hint="eastAsia"/>
          <w:sz w:val="28"/>
          <w:szCs w:val="28"/>
        </w:rPr>
        <w:t>日前，皖南医学院原督导员张光平（副厅级）涉嫌受贿罪一案，经安徽省人民检察院指定管辖，由蚌埠市人民检察院依法向蚌埠市中级人民法院提起公诉。</w:t>
      </w:r>
    </w:p>
    <w:p w:rsidR="00634493" w:rsidRPr="00634493" w:rsidRDefault="00634493" w:rsidP="00787111">
      <w:pPr>
        <w:ind w:firstLineChars="200" w:firstLine="560"/>
        <w:rPr>
          <w:sz w:val="28"/>
          <w:szCs w:val="28"/>
        </w:rPr>
      </w:pPr>
      <w:r w:rsidRPr="00634493">
        <w:rPr>
          <w:rFonts w:hint="eastAsia"/>
          <w:sz w:val="28"/>
          <w:szCs w:val="28"/>
        </w:rPr>
        <w:t>检察机关在审查起诉阶段，依法告知了被告人享有的诉讼权利，并依法讯问了被告人，听取了辩护人的意见。</w:t>
      </w:r>
    </w:p>
    <w:p w:rsidR="00634493" w:rsidRPr="00634493" w:rsidRDefault="00634493" w:rsidP="00634493">
      <w:pPr>
        <w:ind w:firstLineChars="200" w:firstLine="560"/>
        <w:rPr>
          <w:sz w:val="28"/>
          <w:szCs w:val="28"/>
        </w:rPr>
      </w:pPr>
      <w:r w:rsidRPr="00634493">
        <w:rPr>
          <w:rFonts w:hint="eastAsia"/>
          <w:sz w:val="28"/>
          <w:szCs w:val="28"/>
        </w:rPr>
        <w:t>蚌埠市人民检察院在起诉书中指控，被告人张光平在担任芜湖市规划局局长、芜湖市原马塘区委书记、皖南医学院副院长等职务期间，利用职务上的便利，为他人在房地产项目的规划审批、设计项目承接、工程建设、贷款融资等方面谋取利益，直接或者通过其特定关系人非法收受他人财物，数额巨大，依法应当以受贿罪追究其刑事责任。</w:t>
      </w:r>
    </w:p>
    <w:p w:rsidR="00AF46DF" w:rsidRDefault="00AF46DF" w:rsidP="0057156E">
      <w:pPr>
        <w:rPr>
          <w:rFonts w:ascii="微软雅黑" w:eastAsia="微软雅黑" w:hAnsi="微软雅黑"/>
          <w:sz w:val="44"/>
          <w:szCs w:val="44"/>
        </w:rPr>
      </w:pPr>
    </w:p>
    <w:p w:rsidR="00AF46DF" w:rsidRDefault="0057156E" w:rsidP="00AF46DF">
      <w:pPr>
        <w:jc w:val="center"/>
        <w:rPr>
          <w:rFonts w:ascii="微软雅黑" w:eastAsia="微软雅黑" w:hAnsi="微软雅黑"/>
          <w:sz w:val="44"/>
          <w:szCs w:val="44"/>
        </w:rPr>
      </w:pPr>
      <w:r w:rsidRPr="0057156E">
        <w:rPr>
          <w:rFonts w:ascii="微软雅黑" w:eastAsia="微软雅黑" w:hAnsi="微软雅黑" w:hint="eastAsia"/>
          <w:sz w:val="44"/>
          <w:szCs w:val="44"/>
        </w:rPr>
        <w:lastRenderedPageBreak/>
        <w:t>六安：通报二起不担当不作为</w:t>
      </w:r>
    </w:p>
    <w:p w:rsidR="0057156E" w:rsidRPr="0057156E" w:rsidRDefault="0057156E" w:rsidP="00AF46DF">
      <w:pPr>
        <w:jc w:val="center"/>
        <w:rPr>
          <w:rFonts w:ascii="微软雅黑" w:eastAsia="微软雅黑" w:hAnsi="微软雅黑"/>
          <w:sz w:val="44"/>
          <w:szCs w:val="44"/>
        </w:rPr>
      </w:pPr>
      <w:r w:rsidRPr="0057156E">
        <w:rPr>
          <w:rFonts w:ascii="微软雅黑" w:eastAsia="微软雅黑" w:hAnsi="微软雅黑" w:hint="eastAsia"/>
          <w:sz w:val="44"/>
          <w:szCs w:val="44"/>
        </w:rPr>
        <w:t>形式主义官僚主义典型问题</w:t>
      </w:r>
    </w:p>
    <w:p w:rsidR="0057156E" w:rsidRPr="0057156E" w:rsidRDefault="0057156E" w:rsidP="00AF46DF">
      <w:pPr>
        <w:ind w:firstLineChars="200" w:firstLine="560"/>
        <w:rPr>
          <w:sz w:val="28"/>
          <w:szCs w:val="28"/>
        </w:rPr>
      </w:pPr>
      <w:r w:rsidRPr="0057156E">
        <w:rPr>
          <w:rFonts w:hint="eastAsia"/>
          <w:sz w:val="28"/>
          <w:szCs w:val="28"/>
        </w:rPr>
        <w:t>一、皖</w:t>
      </w:r>
      <w:proofErr w:type="gramStart"/>
      <w:r w:rsidRPr="0057156E">
        <w:rPr>
          <w:rFonts w:hint="eastAsia"/>
          <w:sz w:val="28"/>
          <w:szCs w:val="28"/>
        </w:rPr>
        <w:t>西经济</w:t>
      </w:r>
      <w:proofErr w:type="gramEnd"/>
      <w:r w:rsidRPr="0057156E">
        <w:rPr>
          <w:rFonts w:hint="eastAsia"/>
          <w:sz w:val="28"/>
          <w:szCs w:val="28"/>
        </w:rPr>
        <w:t>技术学校（原霍邱县陈埠职高）副校长李正局等不正确履职问题。</w:t>
      </w:r>
      <w:r w:rsidRPr="0057156E">
        <w:rPr>
          <w:rFonts w:hint="eastAsia"/>
          <w:sz w:val="28"/>
          <w:szCs w:val="28"/>
        </w:rPr>
        <w:t>2015</w:t>
      </w:r>
      <w:r w:rsidRPr="0057156E">
        <w:rPr>
          <w:rFonts w:hint="eastAsia"/>
          <w:sz w:val="28"/>
          <w:szCs w:val="28"/>
        </w:rPr>
        <w:t>年</w:t>
      </w:r>
      <w:r w:rsidRPr="0057156E">
        <w:rPr>
          <w:rFonts w:hint="eastAsia"/>
          <w:sz w:val="28"/>
          <w:szCs w:val="28"/>
        </w:rPr>
        <w:t>8</w:t>
      </w:r>
      <w:r w:rsidRPr="0057156E">
        <w:rPr>
          <w:rFonts w:hint="eastAsia"/>
          <w:sz w:val="28"/>
          <w:szCs w:val="28"/>
        </w:rPr>
        <w:t>月，霍邱县陈埠职高教育培训中心项目竣工验收，但核查发现该项目存在交叉重叠、变更减少工程量、未按规定办理工程签证等问题。</w:t>
      </w:r>
      <w:proofErr w:type="gramStart"/>
      <w:r w:rsidRPr="0057156E">
        <w:rPr>
          <w:rFonts w:hint="eastAsia"/>
          <w:sz w:val="28"/>
          <w:szCs w:val="28"/>
        </w:rPr>
        <w:t>李正局负领导</w:t>
      </w:r>
      <w:proofErr w:type="gramEnd"/>
      <w:r w:rsidRPr="0057156E">
        <w:rPr>
          <w:rFonts w:hint="eastAsia"/>
          <w:sz w:val="28"/>
          <w:szCs w:val="28"/>
        </w:rPr>
        <w:t>责任和直接责任，日常监管人员蔡忠陆负直接责任。此外，李正局还存在违反工作纪律，在工程报审结算中审核把关不严、违反国家法律法规开展招标工作等问题。</w:t>
      </w:r>
      <w:r w:rsidRPr="0057156E">
        <w:rPr>
          <w:rFonts w:hint="eastAsia"/>
          <w:sz w:val="28"/>
          <w:szCs w:val="28"/>
        </w:rPr>
        <w:t>2019</w:t>
      </w:r>
      <w:r w:rsidRPr="0057156E">
        <w:rPr>
          <w:rFonts w:hint="eastAsia"/>
          <w:sz w:val="28"/>
          <w:szCs w:val="28"/>
        </w:rPr>
        <w:t>年</w:t>
      </w:r>
      <w:r w:rsidRPr="0057156E">
        <w:rPr>
          <w:rFonts w:hint="eastAsia"/>
          <w:sz w:val="28"/>
          <w:szCs w:val="28"/>
        </w:rPr>
        <w:t>7</w:t>
      </w:r>
      <w:r w:rsidRPr="0057156E">
        <w:rPr>
          <w:rFonts w:hint="eastAsia"/>
          <w:sz w:val="28"/>
          <w:szCs w:val="28"/>
        </w:rPr>
        <w:t>月，李正局受到党内严重警告处分，蔡忠陆受到党内警告处分。</w:t>
      </w:r>
      <w:r w:rsidRPr="0057156E">
        <w:rPr>
          <w:rFonts w:hint="eastAsia"/>
          <w:sz w:val="28"/>
          <w:szCs w:val="28"/>
        </w:rPr>
        <w:t xml:space="preserve">  </w:t>
      </w:r>
    </w:p>
    <w:p w:rsidR="00AF46DF" w:rsidRDefault="0057156E" w:rsidP="00AF46DF">
      <w:pPr>
        <w:ind w:firstLineChars="200" w:firstLine="560"/>
        <w:rPr>
          <w:sz w:val="28"/>
          <w:szCs w:val="28"/>
        </w:rPr>
      </w:pPr>
      <w:r w:rsidRPr="0057156E">
        <w:rPr>
          <w:rFonts w:hint="eastAsia"/>
          <w:sz w:val="28"/>
          <w:szCs w:val="28"/>
        </w:rPr>
        <w:t>二、</w:t>
      </w:r>
      <w:proofErr w:type="gramStart"/>
      <w:r w:rsidRPr="0057156E">
        <w:rPr>
          <w:rFonts w:hint="eastAsia"/>
          <w:sz w:val="28"/>
          <w:szCs w:val="28"/>
        </w:rPr>
        <w:t>舒城县庐镇</w:t>
      </w:r>
      <w:proofErr w:type="gramEnd"/>
      <w:r w:rsidRPr="0057156E">
        <w:rPr>
          <w:rFonts w:hint="eastAsia"/>
          <w:sz w:val="28"/>
          <w:szCs w:val="28"/>
        </w:rPr>
        <w:t>乡大桥村党支部书记兼村委会主任程俊山扶贫工作失职问题。程俊山在大桥村</w:t>
      </w:r>
      <w:r w:rsidRPr="0057156E">
        <w:rPr>
          <w:rFonts w:hint="eastAsia"/>
          <w:sz w:val="28"/>
          <w:szCs w:val="28"/>
        </w:rPr>
        <w:t>2017</w:t>
      </w:r>
      <w:r w:rsidRPr="0057156E">
        <w:rPr>
          <w:rFonts w:hint="eastAsia"/>
          <w:sz w:val="28"/>
          <w:szCs w:val="28"/>
        </w:rPr>
        <w:t>年评议危房改造工作中，未认真核实村民孙某户已购房事实，导致该户在不符合危房改造条件的情况下，进行危房改造并享受危房改造补助资金</w:t>
      </w:r>
      <w:r w:rsidRPr="0057156E">
        <w:rPr>
          <w:rFonts w:hint="eastAsia"/>
          <w:sz w:val="28"/>
          <w:szCs w:val="28"/>
        </w:rPr>
        <w:t>2</w:t>
      </w:r>
      <w:r w:rsidRPr="0057156E">
        <w:rPr>
          <w:rFonts w:hint="eastAsia"/>
          <w:sz w:val="28"/>
          <w:szCs w:val="28"/>
        </w:rPr>
        <w:t>万元。此外，程俊山还存在对辖区护林员不履行指导和监督职责问题。</w:t>
      </w:r>
      <w:r w:rsidRPr="0057156E">
        <w:rPr>
          <w:rFonts w:hint="eastAsia"/>
          <w:sz w:val="28"/>
          <w:szCs w:val="28"/>
        </w:rPr>
        <w:t>2019</w:t>
      </w:r>
      <w:r w:rsidRPr="0057156E">
        <w:rPr>
          <w:rFonts w:hint="eastAsia"/>
          <w:sz w:val="28"/>
          <w:szCs w:val="28"/>
        </w:rPr>
        <w:t>年</w:t>
      </w:r>
      <w:r w:rsidRPr="0057156E">
        <w:rPr>
          <w:rFonts w:hint="eastAsia"/>
          <w:sz w:val="28"/>
          <w:szCs w:val="28"/>
        </w:rPr>
        <w:t>5</w:t>
      </w:r>
      <w:r w:rsidRPr="0057156E">
        <w:rPr>
          <w:rFonts w:hint="eastAsia"/>
          <w:sz w:val="28"/>
          <w:szCs w:val="28"/>
        </w:rPr>
        <w:t>月，程俊山受到党内警告处分，违规享受资金已追缴。</w:t>
      </w:r>
    </w:p>
    <w:p w:rsidR="003E5F1E" w:rsidRDefault="0057156E" w:rsidP="00AF46DF">
      <w:pPr>
        <w:ind w:firstLineChars="2000" w:firstLine="5600"/>
        <w:rPr>
          <w:sz w:val="28"/>
          <w:szCs w:val="28"/>
        </w:rPr>
      </w:pPr>
      <w:r w:rsidRPr="0057156E">
        <w:rPr>
          <w:rFonts w:hint="eastAsia"/>
          <w:sz w:val="28"/>
          <w:szCs w:val="28"/>
        </w:rPr>
        <w:t>（六安市纪委监委）</w:t>
      </w:r>
    </w:p>
    <w:p w:rsidR="00AF46DF" w:rsidRDefault="00AF46DF" w:rsidP="003E5F1E">
      <w:pPr>
        <w:spacing w:line="360" w:lineRule="auto"/>
        <w:rPr>
          <w:rFonts w:ascii="黑体" w:eastAsia="黑体" w:hAnsi="黑体"/>
          <w:color w:val="000000" w:themeColor="text1"/>
          <w:sz w:val="30"/>
          <w:szCs w:val="30"/>
        </w:rPr>
      </w:pPr>
    </w:p>
    <w:p w:rsidR="00AF46DF" w:rsidRDefault="00AF46DF" w:rsidP="003E5F1E">
      <w:pPr>
        <w:spacing w:line="360" w:lineRule="auto"/>
        <w:rPr>
          <w:rFonts w:ascii="黑体" w:eastAsia="黑体" w:hAnsi="黑体"/>
          <w:color w:val="000000" w:themeColor="text1"/>
          <w:sz w:val="30"/>
          <w:szCs w:val="30"/>
        </w:rPr>
      </w:pPr>
    </w:p>
    <w:p w:rsidR="00AF46DF" w:rsidRDefault="00AF46DF" w:rsidP="003E5F1E">
      <w:pPr>
        <w:spacing w:line="360" w:lineRule="auto"/>
        <w:rPr>
          <w:rFonts w:ascii="黑体" w:eastAsia="黑体" w:hAnsi="黑体"/>
          <w:color w:val="000000" w:themeColor="text1"/>
          <w:sz w:val="30"/>
          <w:szCs w:val="30"/>
        </w:rPr>
      </w:pPr>
    </w:p>
    <w:p w:rsidR="00AF46DF" w:rsidRDefault="00AF46DF" w:rsidP="003E5F1E">
      <w:pPr>
        <w:spacing w:line="360" w:lineRule="auto"/>
        <w:rPr>
          <w:rFonts w:ascii="黑体" w:eastAsia="黑体" w:hAnsi="黑体"/>
          <w:color w:val="000000" w:themeColor="text1"/>
          <w:sz w:val="30"/>
          <w:szCs w:val="30"/>
        </w:rPr>
      </w:pPr>
    </w:p>
    <w:p w:rsidR="003E5F1E" w:rsidRPr="00787111" w:rsidRDefault="003E5F1E" w:rsidP="003E5F1E">
      <w:pPr>
        <w:spacing w:line="360" w:lineRule="auto"/>
        <w:rPr>
          <w:rFonts w:ascii="黑体" w:eastAsia="黑体" w:hAnsi="黑体"/>
          <w:color w:val="000000" w:themeColor="text1"/>
          <w:sz w:val="30"/>
          <w:szCs w:val="30"/>
        </w:rPr>
      </w:pPr>
      <w:r w:rsidRPr="00787111">
        <w:rPr>
          <w:rFonts w:ascii="黑体" w:eastAsia="黑体" w:hAnsi="黑体" w:hint="eastAsia"/>
          <w:color w:val="000000" w:themeColor="text1"/>
          <w:sz w:val="30"/>
          <w:szCs w:val="30"/>
        </w:rPr>
        <w:lastRenderedPageBreak/>
        <w:t>★政策解读</w:t>
      </w:r>
    </w:p>
    <w:p w:rsidR="00CC4C34" w:rsidRPr="00CC4C34" w:rsidRDefault="00CC4C34" w:rsidP="00CC4C34">
      <w:pPr>
        <w:jc w:val="center"/>
        <w:rPr>
          <w:rFonts w:ascii="微软雅黑" w:eastAsia="微软雅黑" w:hAnsi="微软雅黑"/>
          <w:sz w:val="44"/>
          <w:szCs w:val="44"/>
        </w:rPr>
      </w:pPr>
      <w:r w:rsidRPr="00CC4C34">
        <w:rPr>
          <w:rFonts w:ascii="微软雅黑" w:eastAsia="微软雅黑" w:hAnsi="微软雅黑" w:hint="eastAsia"/>
          <w:sz w:val="44"/>
          <w:szCs w:val="44"/>
        </w:rPr>
        <w:t>7个要点，读懂修订后的党纪处分条例</w:t>
      </w:r>
    </w:p>
    <w:p w:rsidR="00CC4C34" w:rsidRDefault="00CC4C34" w:rsidP="00CC4C34">
      <w:pPr>
        <w:ind w:firstLineChars="200" w:firstLine="560"/>
        <w:rPr>
          <w:sz w:val="28"/>
          <w:szCs w:val="28"/>
        </w:rPr>
      </w:pPr>
      <w:r>
        <w:rPr>
          <w:rFonts w:hint="eastAsia"/>
          <w:sz w:val="28"/>
          <w:szCs w:val="28"/>
        </w:rPr>
        <w:t>2018</w:t>
      </w:r>
      <w:r>
        <w:rPr>
          <w:rFonts w:hint="eastAsia"/>
          <w:sz w:val="28"/>
          <w:szCs w:val="28"/>
        </w:rPr>
        <w:t>年</w:t>
      </w:r>
      <w:r w:rsidRPr="00CC4C34">
        <w:rPr>
          <w:rFonts w:hint="eastAsia"/>
          <w:sz w:val="28"/>
          <w:szCs w:val="28"/>
        </w:rPr>
        <w:t>新修订的《中国共产党纪律处分条例》正式公布。这是党的十八大之后，党中央对《条例》的第二次修订。修订后的《条例》共</w:t>
      </w:r>
      <w:r w:rsidRPr="00CC4C34">
        <w:rPr>
          <w:rFonts w:hint="eastAsia"/>
          <w:sz w:val="28"/>
          <w:szCs w:val="28"/>
        </w:rPr>
        <w:t>142</w:t>
      </w:r>
      <w:r w:rsidRPr="00CC4C34">
        <w:rPr>
          <w:rFonts w:hint="eastAsia"/>
          <w:sz w:val="28"/>
          <w:szCs w:val="28"/>
        </w:rPr>
        <w:t>条，与原《条例》相比，新增</w:t>
      </w:r>
      <w:r w:rsidRPr="00CC4C34">
        <w:rPr>
          <w:rFonts w:hint="eastAsia"/>
          <w:sz w:val="28"/>
          <w:szCs w:val="28"/>
        </w:rPr>
        <w:t>11</w:t>
      </w:r>
      <w:r w:rsidRPr="00CC4C34">
        <w:rPr>
          <w:rFonts w:hint="eastAsia"/>
          <w:sz w:val="28"/>
          <w:szCs w:val="28"/>
        </w:rPr>
        <w:t>条，修改</w:t>
      </w:r>
      <w:r w:rsidRPr="00CC4C34">
        <w:rPr>
          <w:rFonts w:hint="eastAsia"/>
          <w:sz w:val="28"/>
          <w:szCs w:val="28"/>
        </w:rPr>
        <w:t>65</w:t>
      </w:r>
      <w:r w:rsidRPr="00CC4C34">
        <w:rPr>
          <w:rFonts w:hint="eastAsia"/>
          <w:sz w:val="28"/>
          <w:szCs w:val="28"/>
        </w:rPr>
        <w:t>条，整合了</w:t>
      </w:r>
      <w:r w:rsidRPr="00CC4C34">
        <w:rPr>
          <w:rFonts w:hint="eastAsia"/>
          <w:sz w:val="28"/>
          <w:szCs w:val="28"/>
        </w:rPr>
        <w:t>2</w:t>
      </w:r>
      <w:r w:rsidRPr="00CC4C34">
        <w:rPr>
          <w:rFonts w:hint="eastAsia"/>
          <w:sz w:val="28"/>
          <w:szCs w:val="28"/>
        </w:rPr>
        <w:t>条。《条例》修订的主要内容包括哪些？这些变化背后体现了怎样的理念？我们梳理了</w:t>
      </w:r>
      <w:r w:rsidRPr="00CC4C34">
        <w:rPr>
          <w:rFonts w:hint="eastAsia"/>
          <w:sz w:val="28"/>
          <w:szCs w:val="28"/>
        </w:rPr>
        <w:t>7</w:t>
      </w:r>
      <w:r w:rsidRPr="00CC4C34">
        <w:rPr>
          <w:rFonts w:hint="eastAsia"/>
          <w:sz w:val="28"/>
          <w:szCs w:val="28"/>
        </w:rPr>
        <w:t>个要点，帮你读懂新修订的党纪处分条例。</w:t>
      </w:r>
    </w:p>
    <w:p w:rsidR="00CC4C34" w:rsidRPr="00CC4C34" w:rsidRDefault="00CC4C34" w:rsidP="00CC4C34">
      <w:pPr>
        <w:ind w:firstLineChars="200" w:firstLine="562"/>
        <w:rPr>
          <w:b/>
          <w:sz w:val="28"/>
          <w:szCs w:val="28"/>
        </w:rPr>
      </w:pPr>
      <w:r w:rsidRPr="00CC4C34">
        <w:rPr>
          <w:rFonts w:hint="eastAsia"/>
          <w:b/>
          <w:sz w:val="28"/>
          <w:szCs w:val="28"/>
        </w:rPr>
        <w:t>1.</w:t>
      </w:r>
      <w:r w:rsidRPr="00CC4C34">
        <w:rPr>
          <w:rFonts w:hint="eastAsia"/>
          <w:b/>
          <w:sz w:val="28"/>
          <w:szCs w:val="28"/>
        </w:rPr>
        <w:t>把坚决维护以习近平同志为核心的党中央权威和集中统一领导作为修订《条例》的出发点和落脚点</w:t>
      </w:r>
    </w:p>
    <w:p w:rsidR="00CC4C34" w:rsidRPr="00CC4C34" w:rsidRDefault="00CC4C34" w:rsidP="00CC4C34">
      <w:pPr>
        <w:ind w:firstLineChars="200" w:firstLine="560"/>
        <w:rPr>
          <w:sz w:val="28"/>
          <w:szCs w:val="28"/>
        </w:rPr>
      </w:pPr>
      <w:r w:rsidRPr="00CC4C34">
        <w:rPr>
          <w:rFonts w:hint="eastAsia"/>
          <w:sz w:val="28"/>
          <w:szCs w:val="28"/>
        </w:rPr>
        <w:t>此次修订，总则部分增加了以习近平新时代中国特色社会主义思想为指导，坚持和加强党的领导，坚决维护习近平总书记党中央的核心、全党的核心地位，坚决维护党中央权威和集中统一领导，牢固树立政治意识、大局意识、核心意识、看齐意识等内容；政治纪律部分，增加了对在重大原则问题上</w:t>
      </w:r>
      <w:proofErr w:type="gramStart"/>
      <w:r w:rsidRPr="00CC4C34">
        <w:rPr>
          <w:rFonts w:hint="eastAsia"/>
          <w:sz w:val="28"/>
          <w:szCs w:val="28"/>
        </w:rPr>
        <w:t>不</w:t>
      </w:r>
      <w:proofErr w:type="gramEnd"/>
      <w:r w:rsidRPr="00CC4C34">
        <w:rPr>
          <w:rFonts w:hint="eastAsia"/>
          <w:sz w:val="28"/>
          <w:szCs w:val="28"/>
        </w:rPr>
        <w:t>同党中央保持一致，搞山头主义、拒不执行党中央确定的大政方针，落实党中央决策部署打折扣、搞变通等行为的处分规定。</w:t>
      </w:r>
    </w:p>
    <w:p w:rsidR="00CC4C34" w:rsidRPr="00CC4C34" w:rsidRDefault="00CC4C34" w:rsidP="00CC4C34">
      <w:pPr>
        <w:ind w:firstLineChars="200" w:firstLine="560"/>
        <w:rPr>
          <w:sz w:val="28"/>
          <w:szCs w:val="28"/>
        </w:rPr>
      </w:pPr>
      <w:r w:rsidRPr="00CC4C34">
        <w:rPr>
          <w:rFonts w:hint="eastAsia"/>
          <w:sz w:val="28"/>
          <w:szCs w:val="28"/>
        </w:rPr>
        <w:t>坚决维护习近平总书记党中央的核心、全党的核心地位，坚决维护党中央权威和集中统一领导，是党和国家前途命运所系，是全国各族人民根本利益所在，必须有铁的纪律作保障。此次修订《条例》，全面贯彻落</w:t>
      </w:r>
      <w:proofErr w:type="gramStart"/>
      <w:r w:rsidRPr="00CC4C34">
        <w:rPr>
          <w:rFonts w:hint="eastAsia"/>
          <w:sz w:val="28"/>
          <w:szCs w:val="28"/>
        </w:rPr>
        <w:t>实习近</w:t>
      </w:r>
      <w:proofErr w:type="gramEnd"/>
      <w:r w:rsidRPr="00CC4C34">
        <w:rPr>
          <w:rFonts w:hint="eastAsia"/>
          <w:sz w:val="28"/>
          <w:szCs w:val="28"/>
        </w:rPr>
        <w:t>平新时代中国特色社会主义思想和党的十九大精神，把坚决维护以习近平同志为核心的党中央权威和集中统一领导作为出发点和落脚点，作为根本的政治纪律和政治规矩，对管党治党中</w:t>
      </w:r>
      <w:r w:rsidRPr="00CC4C34">
        <w:rPr>
          <w:rFonts w:hint="eastAsia"/>
          <w:sz w:val="28"/>
          <w:szCs w:val="28"/>
        </w:rPr>
        <w:lastRenderedPageBreak/>
        <w:t>的突出问题，特别是习近平总书记反复强调的“七个有之”问题</w:t>
      </w:r>
      <w:proofErr w:type="gramStart"/>
      <w:r w:rsidRPr="00CC4C34">
        <w:rPr>
          <w:rFonts w:hint="eastAsia"/>
          <w:sz w:val="28"/>
          <w:szCs w:val="28"/>
        </w:rPr>
        <w:t>作出</w:t>
      </w:r>
      <w:proofErr w:type="gramEnd"/>
      <w:r w:rsidRPr="00CC4C34">
        <w:rPr>
          <w:rFonts w:hint="eastAsia"/>
          <w:sz w:val="28"/>
          <w:szCs w:val="28"/>
        </w:rPr>
        <w:t>更有针对性的规定，必将有力推动各级党组织和党员、干部在政治立场、政治方向、政治原则、政治道路上始终同党中央保持高度一致，确保全党令行禁止。</w:t>
      </w:r>
    </w:p>
    <w:p w:rsidR="00CC4C34" w:rsidRPr="00CC4C34" w:rsidRDefault="00CC4C34" w:rsidP="00CC4C34">
      <w:pPr>
        <w:ind w:firstLineChars="200" w:firstLine="562"/>
        <w:rPr>
          <w:b/>
          <w:sz w:val="28"/>
          <w:szCs w:val="28"/>
        </w:rPr>
      </w:pPr>
      <w:r w:rsidRPr="00CC4C34">
        <w:rPr>
          <w:rFonts w:hint="eastAsia"/>
          <w:b/>
          <w:sz w:val="28"/>
          <w:szCs w:val="28"/>
        </w:rPr>
        <w:t xml:space="preserve">2. </w:t>
      </w:r>
      <w:r w:rsidRPr="00CC4C34">
        <w:rPr>
          <w:rFonts w:hint="eastAsia"/>
          <w:b/>
          <w:sz w:val="28"/>
          <w:szCs w:val="28"/>
        </w:rPr>
        <w:t>严明政治纪律和政治规矩，不断巩固党执政的政治基础</w:t>
      </w:r>
    </w:p>
    <w:p w:rsidR="00CC4C34" w:rsidRPr="00CC4C34" w:rsidRDefault="00CC4C34" w:rsidP="00CC4C34">
      <w:pPr>
        <w:ind w:firstLineChars="200" w:firstLine="560"/>
        <w:rPr>
          <w:sz w:val="28"/>
          <w:szCs w:val="28"/>
        </w:rPr>
      </w:pPr>
      <w:r w:rsidRPr="00CC4C34">
        <w:rPr>
          <w:rFonts w:hint="eastAsia"/>
          <w:sz w:val="28"/>
          <w:szCs w:val="28"/>
        </w:rPr>
        <w:t>《条例》分则政治纪律部分共</w:t>
      </w:r>
      <w:r w:rsidRPr="00CC4C34">
        <w:rPr>
          <w:rFonts w:hint="eastAsia"/>
          <w:sz w:val="28"/>
          <w:szCs w:val="28"/>
        </w:rPr>
        <w:t>26</w:t>
      </w:r>
      <w:r w:rsidRPr="00CC4C34">
        <w:rPr>
          <w:rFonts w:hint="eastAsia"/>
          <w:sz w:val="28"/>
          <w:szCs w:val="28"/>
        </w:rPr>
        <w:t>条，新增</w:t>
      </w:r>
      <w:r w:rsidRPr="00CC4C34">
        <w:rPr>
          <w:rFonts w:hint="eastAsia"/>
          <w:sz w:val="28"/>
          <w:szCs w:val="28"/>
        </w:rPr>
        <w:t>5</w:t>
      </w:r>
      <w:r w:rsidRPr="00CC4C34">
        <w:rPr>
          <w:rFonts w:hint="eastAsia"/>
          <w:sz w:val="28"/>
          <w:szCs w:val="28"/>
        </w:rPr>
        <w:t>条，修改</w:t>
      </w:r>
      <w:r w:rsidRPr="00CC4C34">
        <w:rPr>
          <w:rFonts w:hint="eastAsia"/>
          <w:sz w:val="28"/>
          <w:szCs w:val="28"/>
        </w:rPr>
        <w:t>12</w:t>
      </w:r>
      <w:r w:rsidRPr="00CC4C34">
        <w:rPr>
          <w:rFonts w:hint="eastAsia"/>
          <w:sz w:val="28"/>
          <w:szCs w:val="28"/>
        </w:rPr>
        <w:t>条，新增和修改条款数在六项纪律中居于首位。例如，增加对搞山头主义、制造传播政治谣言等危害党的团结统一行为的处分规定，增加对搞两面派、做两面人等对党不忠诚不老实行为的处分规定，增加干扰巡视巡察工作或者不落实巡视巡察整改要求的处分规定，对组织、利用宗教活动破坏民族团结的首要分子从严处理；将不按照有关规定向组织请示报告重大事项、诬告陷害等由其他纪律调整到政治纪律，等等。</w:t>
      </w:r>
    </w:p>
    <w:p w:rsidR="00CC4C34" w:rsidRPr="00CC4C34" w:rsidRDefault="00CC4C34" w:rsidP="00CC4C34">
      <w:pPr>
        <w:rPr>
          <w:sz w:val="28"/>
          <w:szCs w:val="28"/>
        </w:rPr>
      </w:pPr>
      <w:r w:rsidRPr="00CC4C34">
        <w:rPr>
          <w:rFonts w:hint="eastAsia"/>
          <w:sz w:val="28"/>
          <w:szCs w:val="28"/>
        </w:rPr>
        <w:t>在党的纪律中，政治纪律最重要、最根本、</w:t>
      </w:r>
      <w:proofErr w:type="gramStart"/>
      <w:r w:rsidRPr="00CC4C34">
        <w:rPr>
          <w:rFonts w:hint="eastAsia"/>
          <w:sz w:val="28"/>
          <w:szCs w:val="28"/>
        </w:rPr>
        <w:t>最</w:t>
      </w:r>
      <w:proofErr w:type="gramEnd"/>
      <w:r w:rsidRPr="00CC4C34">
        <w:rPr>
          <w:rFonts w:hint="eastAsia"/>
          <w:sz w:val="28"/>
          <w:szCs w:val="28"/>
        </w:rPr>
        <w:t>关键。党的十八大以来发现的管党治党的所有问题，从本质上看都是政治问题，都是“四个意识”不强的问题，对党不忠诚不老实的问题。此次修订《条例》，紧紧围绕党中央和习近平总书记关于加强新时代党的建设总要求，把政治建设摆在首位，将坚决维护以习近平同志为核心的党中央权威和集中统一领导突出出来，严明政治纪律和政治规矩，始终保持党的先进性和纯洁性，不断巩固党执政的政治基础。</w:t>
      </w:r>
    </w:p>
    <w:p w:rsidR="00CC4C34" w:rsidRPr="00CC4C34" w:rsidRDefault="00CC4C34" w:rsidP="00CC4C34">
      <w:pPr>
        <w:ind w:firstLineChars="200" w:firstLine="562"/>
        <w:rPr>
          <w:b/>
          <w:sz w:val="28"/>
          <w:szCs w:val="28"/>
        </w:rPr>
      </w:pPr>
      <w:r w:rsidRPr="00CC4C34">
        <w:rPr>
          <w:rFonts w:hint="eastAsia"/>
          <w:b/>
          <w:sz w:val="28"/>
          <w:szCs w:val="28"/>
        </w:rPr>
        <w:t xml:space="preserve">3. </w:t>
      </w:r>
      <w:r w:rsidRPr="00CC4C34">
        <w:rPr>
          <w:rFonts w:hint="eastAsia"/>
          <w:b/>
          <w:sz w:val="28"/>
          <w:szCs w:val="28"/>
        </w:rPr>
        <w:t>把党章和新形势下党内政治生活若干准则等党内法规的要求细化具体化</w:t>
      </w:r>
    </w:p>
    <w:p w:rsidR="00CC4C34" w:rsidRPr="00CC4C34" w:rsidRDefault="00CC4C34" w:rsidP="00CC4C34">
      <w:pPr>
        <w:ind w:firstLineChars="250" w:firstLine="700"/>
        <w:rPr>
          <w:sz w:val="28"/>
          <w:szCs w:val="28"/>
        </w:rPr>
      </w:pPr>
      <w:r w:rsidRPr="00CC4C34">
        <w:rPr>
          <w:rFonts w:hint="eastAsia"/>
          <w:sz w:val="28"/>
          <w:szCs w:val="28"/>
        </w:rPr>
        <w:t>2015</w:t>
      </w:r>
      <w:r w:rsidRPr="00CC4C34">
        <w:rPr>
          <w:rFonts w:hint="eastAsia"/>
          <w:sz w:val="28"/>
          <w:szCs w:val="28"/>
        </w:rPr>
        <w:t>年</w:t>
      </w:r>
      <w:r w:rsidRPr="00CC4C34">
        <w:rPr>
          <w:rFonts w:hint="eastAsia"/>
          <w:sz w:val="28"/>
          <w:szCs w:val="28"/>
        </w:rPr>
        <w:t>10</w:t>
      </w:r>
      <w:r w:rsidRPr="00CC4C34">
        <w:rPr>
          <w:rFonts w:hint="eastAsia"/>
          <w:sz w:val="28"/>
          <w:szCs w:val="28"/>
        </w:rPr>
        <w:t>月《中国共产党纪律处分条例》印发后，党中央先</w:t>
      </w:r>
      <w:r w:rsidRPr="00CC4C34">
        <w:rPr>
          <w:rFonts w:hint="eastAsia"/>
          <w:sz w:val="28"/>
          <w:szCs w:val="28"/>
        </w:rPr>
        <w:lastRenderedPageBreak/>
        <w:t>后制定、修订了《关于新形势下党内政治生活若干准则》《中国共产党党内监督条例》等重要党内法规。党的十九大把纪律建设纳入党的建设总体布局，摆在更加突出位置，十九大党章提出新时代党的建设新任务，充实了坚持党要管党、全面从严治党的基本要求，完善了党的纪律建设内容。</w:t>
      </w:r>
    </w:p>
    <w:p w:rsidR="00CC4C34" w:rsidRPr="00CC4C34" w:rsidRDefault="00CC4C34" w:rsidP="00CC4C34">
      <w:pPr>
        <w:ind w:firstLineChars="200" w:firstLine="560"/>
        <w:rPr>
          <w:sz w:val="28"/>
          <w:szCs w:val="28"/>
        </w:rPr>
      </w:pPr>
      <w:r w:rsidRPr="00CC4C34">
        <w:rPr>
          <w:rFonts w:hint="eastAsia"/>
          <w:sz w:val="28"/>
          <w:szCs w:val="28"/>
        </w:rPr>
        <w:t>党章是党内的根本大法，是管党治党的最高规则，其他法规制度无一不是源自于党章、从属于党章，是党章要求的延伸和具体化。准则是对全党政治生活、组织生活和全体党员行为</w:t>
      </w:r>
      <w:proofErr w:type="gramStart"/>
      <w:r w:rsidRPr="00CC4C34">
        <w:rPr>
          <w:rFonts w:hint="eastAsia"/>
          <w:sz w:val="28"/>
          <w:szCs w:val="28"/>
        </w:rPr>
        <w:t>作出</w:t>
      </w:r>
      <w:proofErr w:type="gramEnd"/>
      <w:r w:rsidRPr="00CC4C34">
        <w:rPr>
          <w:rFonts w:hint="eastAsia"/>
          <w:sz w:val="28"/>
          <w:szCs w:val="28"/>
        </w:rPr>
        <w:t>的基本规定，在党内法规体系中位</w:t>
      </w:r>
      <w:proofErr w:type="gramStart"/>
      <w:r w:rsidRPr="00CC4C34">
        <w:rPr>
          <w:rFonts w:hint="eastAsia"/>
          <w:sz w:val="28"/>
          <w:szCs w:val="28"/>
        </w:rPr>
        <w:t>阶比较</w:t>
      </w:r>
      <w:proofErr w:type="gramEnd"/>
      <w:r w:rsidRPr="00CC4C34">
        <w:rPr>
          <w:rFonts w:hint="eastAsia"/>
          <w:sz w:val="28"/>
          <w:szCs w:val="28"/>
        </w:rPr>
        <w:t>高，仅次于党章。此次修订《条例》，以党章为根本遵循，将党章的新规定新要求细化具体化，切实维护党章权威性和严肃性。同时，注重落实准则要求，注重与其他党内法规衔接，增强制度合力，把制度优势转化为治理效能。</w:t>
      </w:r>
    </w:p>
    <w:p w:rsidR="00CC4C34" w:rsidRPr="00CC4C34" w:rsidRDefault="00CC4C34" w:rsidP="00CC4C34">
      <w:pPr>
        <w:ind w:firstLineChars="200" w:firstLine="562"/>
        <w:rPr>
          <w:b/>
          <w:sz w:val="28"/>
          <w:szCs w:val="28"/>
        </w:rPr>
      </w:pPr>
      <w:r w:rsidRPr="00CC4C34">
        <w:rPr>
          <w:rFonts w:hint="eastAsia"/>
          <w:b/>
          <w:sz w:val="28"/>
          <w:szCs w:val="28"/>
        </w:rPr>
        <w:t>4.</w:t>
      </w:r>
      <w:r w:rsidRPr="00CC4C34">
        <w:rPr>
          <w:rFonts w:hint="eastAsia"/>
          <w:b/>
          <w:sz w:val="28"/>
          <w:szCs w:val="28"/>
        </w:rPr>
        <w:t>坚持问题导向，针对突出问题和新型违纪行为扎紧制度篱笆</w:t>
      </w:r>
    </w:p>
    <w:p w:rsidR="00CC4C34" w:rsidRPr="00CC4C34" w:rsidRDefault="00CC4C34" w:rsidP="00CC4C34">
      <w:pPr>
        <w:ind w:firstLineChars="200" w:firstLine="560"/>
        <w:rPr>
          <w:sz w:val="28"/>
          <w:szCs w:val="28"/>
        </w:rPr>
      </w:pPr>
      <w:r w:rsidRPr="00CC4C34">
        <w:rPr>
          <w:rFonts w:hint="eastAsia"/>
          <w:sz w:val="28"/>
          <w:szCs w:val="28"/>
        </w:rPr>
        <w:t>《条例》将一些新型违纪行为列入“负面清单”。例如，将故意规避集体决策、</w:t>
      </w:r>
      <w:proofErr w:type="gramStart"/>
      <w:r w:rsidRPr="00CC4C34">
        <w:rPr>
          <w:rFonts w:hint="eastAsia"/>
          <w:sz w:val="28"/>
          <w:szCs w:val="28"/>
        </w:rPr>
        <w:t>借集体</w:t>
      </w:r>
      <w:proofErr w:type="gramEnd"/>
      <w:r w:rsidRPr="00CC4C34">
        <w:rPr>
          <w:rFonts w:hint="eastAsia"/>
          <w:sz w:val="28"/>
          <w:szCs w:val="28"/>
        </w:rPr>
        <w:t>决策名义集体违规等违反民主集中制原则行为列入违反组织纪律范畴；以学习培训、考察调研为名变相公款旅游，进行股票内幕交易，借用管理和服务对象钱款、通过民间借贷等金融活动获取大额回报等被列入违反廉洁纪律范畴；利用黑恶势力欺压群众、充当黑恶势力“保护伞”等行为被纳入违反群众纪律范畴；贯彻党中央决策部署只表态不落实、热衷于搞舆论造势等形式主义、官僚主义等行为被列入违反工作纪律范畴；不重视家风建设，对配偶、子女及其配偶失管失教等行为纳入违反生活纪律范畴。</w:t>
      </w:r>
    </w:p>
    <w:p w:rsidR="00CC4C34" w:rsidRPr="00CC4C34" w:rsidRDefault="00CC4C34" w:rsidP="00CC4C34">
      <w:pPr>
        <w:ind w:firstLineChars="200" w:firstLine="560"/>
        <w:rPr>
          <w:sz w:val="28"/>
          <w:szCs w:val="28"/>
        </w:rPr>
      </w:pPr>
      <w:r w:rsidRPr="00CC4C34">
        <w:rPr>
          <w:rFonts w:hint="eastAsia"/>
          <w:sz w:val="28"/>
          <w:szCs w:val="28"/>
        </w:rPr>
        <w:lastRenderedPageBreak/>
        <w:t>从党的十八大以来立案查处的党员领导干部严重违纪违法案例看，有的一手遮天、违规决策，违反民主集中制原则；有的变换手法公款旅游，“四风”问题隐形变异；有的通过股票内幕交易大发横财，非法获利；有的涉</w:t>
      </w:r>
      <w:proofErr w:type="gramStart"/>
      <w:r w:rsidRPr="00CC4C34">
        <w:rPr>
          <w:rFonts w:hint="eastAsia"/>
          <w:sz w:val="28"/>
          <w:szCs w:val="28"/>
        </w:rPr>
        <w:t>黑涉恶</w:t>
      </w:r>
      <w:proofErr w:type="gramEnd"/>
      <w:r w:rsidRPr="00CC4C34">
        <w:rPr>
          <w:rFonts w:hint="eastAsia"/>
          <w:sz w:val="28"/>
          <w:szCs w:val="28"/>
        </w:rPr>
        <w:t>，充当“保护伞”；有的作风漂浮，形式主义、官僚主义问题严重；有的家风不正，家族</w:t>
      </w:r>
      <w:proofErr w:type="gramStart"/>
      <w:r w:rsidRPr="00CC4C34">
        <w:rPr>
          <w:rFonts w:hint="eastAsia"/>
          <w:sz w:val="28"/>
          <w:szCs w:val="28"/>
        </w:rPr>
        <w:t>式腐败</w:t>
      </w:r>
      <w:proofErr w:type="gramEnd"/>
      <w:r w:rsidRPr="00CC4C34">
        <w:rPr>
          <w:rFonts w:hint="eastAsia"/>
          <w:sz w:val="28"/>
          <w:szCs w:val="28"/>
        </w:rPr>
        <w:t>问题突出，等等。《条例》坚持问题导向，针对管党治党的突出问题和监督执纪中发现的新型违纪行为，举一反三、</w:t>
      </w:r>
      <w:proofErr w:type="gramStart"/>
      <w:r w:rsidRPr="00CC4C34">
        <w:rPr>
          <w:rFonts w:hint="eastAsia"/>
          <w:sz w:val="28"/>
          <w:szCs w:val="28"/>
        </w:rPr>
        <w:t>以案明纪</w:t>
      </w:r>
      <w:proofErr w:type="gramEnd"/>
      <w:r w:rsidRPr="00CC4C34">
        <w:rPr>
          <w:rFonts w:hint="eastAsia"/>
          <w:sz w:val="28"/>
          <w:szCs w:val="28"/>
        </w:rPr>
        <w:t>，扎紧制度篱笆，促使广大党员懂法纪、明规矩、知敬畏、存戒惧，筑牢不可触碰的底线。</w:t>
      </w:r>
    </w:p>
    <w:p w:rsidR="00CC4C34" w:rsidRPr="00CC4C34" w:rsidRDefault="00CC4C34" w:rsidP="00CC4C34">
      <w:pPr>
        <w:ind w:firstLineChars="200" w:firstLine="562"/>
        <w:rPr>
          <w:b/>
          <w:sz w:val="28"/>
          <w:szCs w:val="28"/>
        </w:rPr>
      </w:pPr>
      <w:r w:rsidRPr="00CC4C34">
        <w:rPr>
          <w:rFonts w:hint="eastAsia"/>
          <w:b/>
          <w:sz w:val="28"/>
          <w:szCs w:val="28"/>
        </w:rPr>
        <w:t xml:space="preserve">5. </w:t>
      </w:r>
      <w:r w:rsidRPr="00CC4C34">
        <w:rPr>
          <w:rFonts w:hint="eastAsia"/>
          <w:b/>
          <w:sz w:val="28"/>
          <w:szCs w:val="28"/>
        </w:rPr>
        <w:t>把党的十八大以来纪律建设理论、实践、制度创新成果总结提炼为党规党纪</w:t>
      </w:r>
    </w:p>
    <w:p w:rsidR="00CC4C34" w:rsidRPr="00CC4C34" w:rsidRDefault="00CC4C34" w:rsidP="00CC4C34">
      <w:pPr>
        <w:ind w:firstLineChars="200" w:firstLine="560"/>
        <w:rPr>
          <w:sz w:val="28"/>
          <w:szCs w:val="28"/>
        </w:rPr>
      </w:pPr>
      <w:r w:rsidRPr="00CC4C34">
        <w:rPr>
          <w:rFonts w:hint="eastAsia"/>
          <w:sz w:val="28"/>
          <w:szCs w:val="28"/>
        </w:rPr>
        <w:t>《条例》也增加了一些大家耳熟能详的内容，例如，第</w:t>
      </w:r>
      <w:r w:rsidRPr="00CC4C34">
        <w:rPr>
          <w:rFonts w:hint="eastAsia"/>
          <w:sz w:val="28"/>
          <w:szCs w:val="28"/>
        </w:rPr>
        <w:t>5</w:t>
      </w:r>
      <w:r w:rsidRPr="00CC4C34">
        <w:rPr>
          <w:rFonts w:hint="eastAsia"/>
          <w:sz w:val="28"/>
          <w:szCs w:val="28"/>
        </w:rPr>
        <w:t>条增写为运用监督执纪“四种形态”的内容；第</w:t>
      </w:r>
      <w:r w:rsidRPr="00CC4C34">
        <w:rPr>
          <w:rFonts w:hint="eastAsia"/>
          <w:sz w:val="28"/>
          <w:szCs w:val="28"/>
        </w:rPr>
        <w:t>7</w:t>
      </w:r>
      <w:r w:rsidRPr="00CC4C34">
        <w:rPr>
          <w:rFonts w:hint="eastAsia"/>
          <w:sz w:val="28"/>
          <w:szCs w:val="28"/>
        </w:rPr>
        <w:t>条第</w:t>
      </w:r>
      <w:r w:rsidRPr="00CC4C34">
        <w:rPr>
          <w:rFonts w:hint="eastAsia"/>
          <w:sz w:val="28"/>
          <w:szCs w:val="28"/>
        </w:rPr>
        <w:t>2</w:t>
      </w:r>
      <w:r w:rsidRPr="00CC4C34">
        <w:rPr>
          <w:rFonts w:hint="eastAsia"/>
          <w:sz w:val="28"/>
          <w:szCs w:val="28"/>
        </w:rPr>
        <w:t>款增写了“三个重点”，即重点</w:t>
      </w:r>
      <w:proofErr w:type="gramStart"/>
      <w:r w:rsidRPr="00CC4C34">
        <w:rPr>
          <w:rFonts w:hint="eastAsia"/>
          <w:sz w:val="28"/>
          <w:szCs w:val="28"/>
        </w:rPr>
        <w:t>查处党</w:t>
      </w:r>
      <w:proofErr w:type="gramEnd"/>
      <w:r w:rsidRPr="00CC4C34">
        <w:rPr>
          <w:rFonts w:hint="eastAsia"/>
          <w:sz w:val="28"/>
          <w:szCs w:val="28"/>
        </w:rPr>
        <w:t>的十八大以来不收敛、不收手，问题线索反映集中、群众反映强烈，政治问题和经济问题交织的腐败案件，违反中央八项规定精神的问题。此外，《条例》还将履行全面从严治党主体责任失职等由其他纪律调整到政治纪律。</w:t>
      </w:r>
    </w:p>
    <w:p w:rsidR="00CC4C34" w:rsidRPr="00CC4C34" w:rsidRDefault="00CC4C34" w:rsidP="00CC4C34">
      <w:pPr>
        <w:ind w:firstLineChars="200" w:firstLine="560"/>
        <w:rPr>
          <w:sz w:val="28"/>
          <w:szCs w:val="28"/>
        </w:rPr>
      </w:pPr>
      <w:r w:rsidRPr="00CC4C34">
        <w:rPr>
          <w:rFonts w:hint="eastAsia"/>
          <w:sz w:val="28"/>
          <w:szCs w:val="28"/>
        </w:rPr>
        <w:t>党的十八大以来，我们党不断深化对管党治党规律的认识，创造积累了许多新的经验做法。比如，坚持有权必有责、有责要担当、失责必追究，推动各级党组织落实全面从严治党主体责任、监督责任；驰而不息纠正“四风”，持续强化不敢、知止氛围；坚持把纪律挺在前面，运用监督执纪“四种形态”，抓早抓小，防微杜渐；始终保持惩治腐败高压态势，持续形成强大震慑；整治群众身边腐败问题，为</w:t>
      </w:r>
      <w:r w:rsidRPr="00CC4C34">
        <w:rPr>
          <w:rFonts w:hint="eastAsia"/>
          <w:sz w:val="28"/>
          <w:szCs w:val="28"/>
        </w:rPr>
        <w:lastRenderedPageBreak/>
        <w:t>脱贫攻坚提供有力保障等。新修订的《条例》把党的十八大以来纪律建设理论、实践、制度创新成果总结提炼为党规党纪，实现了制度建设与时俱进。</w:t>
      </w:r>
    </w:p>
    <w:p w:rsidR="00CC4C34" w:rsidRPr="00CC4C34" w:rsidRDefault="00CC4C34" w:rsidP="00CC4C34">
      <w:pPr>
        <w:ind w:firstLineChars="200" w:firstLine="562"/>
        <w:rPr>
          <w:b/>
          <w:sz w:val="28"/>
          <w:szCs w:val="28"/>
        </w:rPr>
      </w:pPr>
      <w:r w:rsidRPr="00CC4C34">
        <w:rPr>
          <w:rFonts w:hint="eastAsia"/>
          <w:b/>
          <w:sz w:val="28"/>
          <w:szCs w:val="28"/>
        </w:rPr>
        <w:t xml:space="preserve">6. </w:t>
      </w:r>
      <w:r w:rsidRPr="00CC4C34">
        <w:rPr>
          <w:rFonts w:hint="eastAsia"/>
          <w:b/>
          <w:sz w:val="28"/>
          <w:szCs w:val="28"/>
        </w:rPr>
        <w:t>把执纪和执法贯通起来，</w:t>
      </w:r>
      <w:proofErr w:type="gramStart"/>
      <w:r w:rsidRPr="00CC4C34">
        <w:rPr>
          <w:rFonts w:hint="eastAsia"/>
          <w:b/>
          <w:sz w:val="28"/>
          <w:szCs w:val="28"/>
        </w:rPr>
        <w:t>纪法贯通</w:t>
      </w:r>
      <w:proofErr w:type="gramEnd"/>
      <w:r w:rsidRPr="00CC4C34">
        <w:rPr>
          <w:rFonts w:hint="eastAsia"/>
          <w:b/>
          <w:sz w:val="28"/>
          <w:szCs w:val="28"/>
        </w:rPr>
        <w:t>首要的是坚持纪严于法、纪在法前</w:t>
      </w:r>
    </w:p>
    <w:p w:rsidR="00CC4C34" w:rsidRPr="00CC4C34" w:rsidRDefault="00CC4C34" w:rsidP="00CC4C34">
      <w:pPr>
        <w:ind w:firstLineChars="200" w:firstLine="560"/>
        <w:rPr>
          <w:sz w:val="28"/>
          <w:szCs w:val="28"/>
        </w:rPr>
      </w:pPr>
      <w:r w:rsidRPr="00CC4C34">
        <w:rPr>
          <w:rFonts w:hint="eastAsia"/>
          <w:sz w:val="28"/>
          <w:szCs w:val="28"/>
        </w:rPr>
        <w:t>习近平总书记多次强调，要把执纪和执法贯通起来。</w:t>
      </w:r>
      <w:proofErr w:type="gramStart"/>
      <w:r w:rsidRPr="00CC4C34">
        <w:rPr>
          <w:rFonts w:hint="eastAsia"/>
          <w:sz w:val="28"/>
          <w:szCs w:val="28"/>
        </w:rPr>
        <w:t>纪法贯通</w:t>
      </w:r>
      <w:proofErr w:type="gramEnd"/>
      <w:r w:rsidRPr="00CC4C34">
        <w:rPr>
          <w:rFonts w:hint="eastAsia"/>
          <w:sz w:val="28"/>
          <w:szCs w:val="28"/>
        </w:rPr>
        <w:t>，首要的是坚持纪严于法、纪在法前。党员是有着特殊政治职责的公民，不仅要模范遵守国家法律，还必须接受更加严格的纪律约束。此次修订《条例》，突出党纪特色，坚持纪严于法、纪在法前，对各级党组织和全体党员，特别是党员领导干部提出了更为严格的纪律要求，使全面从严治党的螺栓越拧越紧。</w:t>
      </w:r>
    </w:p>
    <w:p w:rsidR="00CC4C34" w:rsidRPr="00CC4C34" w:rsidRDefault="00CC4C34" w:rsidP="00CC4C34">
      <w:pPr>
        <w:ind w:firstLineChars="200" w:firstLine="560"/>
        <w:rPr>
          <w:sz w:val="28"/>
          <w:szCs w:val="28"/>
        </w:rPr>
      </w:pPr>
      <w:r w:rsidRPr="00CC4C34">
        <w:rPr>
          <w:rFonts w:hint="eastAsia"/>
          <w:sz w:val="28"/>
          <w:szCs w:val="28"/>
        </w:rPr>
        <w:t>《条例》在坚持纪严于法的同时，</w:t>
      </w:r>
      <w:proofErr w:type="gramStart"/>
      <w:r w:rsidRPr="00CC4C34">
        <w:rPr>
          <w:rFonts w:hint="eastAsia"/>
          <w:sz w:val="28"/>
          <w:szCs w:val="28"/>
        </w:rPr>
        <w:t>做好纪法衔接</w:t>
      </w:r>
      <w:proofErr w:type="gramEnd"/>
      <w:r w:rsidRPr="00CC4C34">
        <w:rPr>
          <w:rFonts w:hint="eastAsia"/>
          <w:sz w:val="28"/>
          <w:szCs w:val="28"/>
        </w:rPr>
        <w:t>，规定党组织在纪律审查中发现党员严重违纪涉嫌违法犯罪的，原则上先</w:t>
      </w:r>
      <w:proofErr w:type="gramStart"/>
      <w:r w:rsidRPr="00CC4C34">
        <w:rPr>
          <w:rFonts w:hint="eastAsia"/>
          <w:sz w:val="28"/>
          <w:szCs w:val="28"/>
        </w:rPr>
        <w:t>作出</w:t>
      </w:r>
      <w:proofErr w:type="gramEnd"/>
      <w:r w:rsidRPr="00CC4C34">
        <w:rPr>
          <w:rFonts w:hint="eastAsia"/>
          <w:sz w:val="28"/>
          <w:szCs w:val="28"/>
        </w:rPr>
        <w:t>党纪处分规定，并按照规定给予政务处分后，再移送有关国家机关依法处理；明确党组织在纪律审查中发现党员有贪污贿赂、滥用职权、玩忽职守、权力寻租、利益输送、徇私舞弊、浪费国家资财等违反法律涉嫌犯罪行为的，应当给予撤销党内职务、留党察看或者开除党籍处分，与监察法做好有效衔接。</w:t>
      </w:r>
    </w:p>
    <w:p w:rsidR="00CC4C34" w:rsidRPr="00CC4C34" w:rsidRDefault="00CC4C34" w:rsidP="00CC4C34">
      <w:pPr>
        <w:ind w:firstLineChars="200" w:firstLine="562"/>
        <w:rPr>
          <w:b/>
          <w:sz w:val="28"/>
          <w:szCs w:val="28"/>
        </w:rPr>
      </w:pPr>
      <w:r w:rsidRPr="00CC4C34">
        <w:rPr>
          <w:rFonts w:hint="eastAsia"/>
          <w:b/>
          <w:sz w:val="28"/>
          <w:szCs w:val="28"/>
        </w:rPr>
        <w:t xml:space="preserve">7. </w:t>
      </w:r>
      <w:r w:rsidRPr="00CC4C34">
        <w:rPr>
          <w:rFonts w:hint="eastAsia"/>
          <w:b/>
          <w:sz w:val="28"/>
          <w:szCs w:val="28"/>
        </w:rPr>
        <w:t>巩固和发展执纪必严、违纪必究常态化成果</w:t>
      </w:r>
    </w:p>
    <w:p w:rsidR="00CC4C34" w:rsidRPr="00CC4C34" w:rsidRDefault="00CC4C34" w:rsidP="00CC4C34">
      <w:pPr>
        <w:ind w:firstLineChars="200" w:firstLine="560"/>
        <w:rPr>
          <w:sz w:val="28"/>
          <w:szCs w:val="28"/>
        </w:rPr>
      </w:pPr>
      <w:r>
        <w:rPr>
          <w:rFonts w:hint="eastAsia"/>
          <w:sz w:val="28"/>
          <w:szCs w:val="28"/>
        </w:rPr>
        <w:t>2018</w:t>
      </w:r>
      <w:r>
        <w:rPr>
          <w:rFonts w:hint="eastAsia"/>
          <w:sz w:val="28"/>
          <w:szCs w:val="28"/>
        </w:rPr>
        <w:t>年</w:t>
      </w:r>
      <w:r w:rsidRPr="00CC4C34">
        <w:rPr>
          <w:rFonts w:hint="eastAsia"/>
          <w:sz w:val="28"/>
          <w:szCs w:val="28"/>
        </w:rPr>
        <w:t>7</w:t>
      </w:r>
      <w:r w:rsidRPr="00CC4C34">
        <w:rPr>
          <w:rFonts w:hint="eastAsia"/>
          <w:sz w:val="28"/>
          <w:szCs w:val="28"/>
        </w:rPr>
        <w:t>月</w:t>
      </w:r>
      <w:r w:rsidRPr="00CC4C34">
        <w:rPr>
          <w:rFonts w:hint="eastAsia"/>
          <w:sz w:val="28"/>
          <w:szCs w:val="28"/>
        </w:rPr>
        <w:t>31</w:t>
      </w:r>
      <w:r w:rsidRPr="00CC4C34">
        <w:rPr>
          <w:rFonts w:hint="eastAsia"/>
          <w:sz w:val="28"/>
          <w:szCs w:val="28"/>
        </w:rPr>
        <w:t>日，中共中央政治局审议《条例》时强调：“要巩固和发展执纪必严、违纪必究常态化成果”，“使铁的纪律真正转化为党员干部的日常习惯和自觉遵循”。</w:t>
      </w:r>
    </w:p>
    <w:p w:rsidR="003E5F1E" w:rsidRPr="00CC4C34" w:rsidRDefault="00CC4C34" w:rsidP="00CC4C34">
      <w:pPr>
        <w:ind w:firstLineChars="200" w:firstLine="560"/>
        <w:rPr>
          <w:sz w:val="28"/>
          <w:szCs w:val="28"/>
        </w:rPr>
      </w:pPr>
      <w:r w:rsidRPr="00CC4C34">
        <w:rPr>
          <w:rFonts w:hint="eastAsia"/>
          <w:sz w:val="28"/>
          <w:szCs w:val="28"/>
        </w:rPr>
        <w:lastRenderedPageBreak/>
        <w:t>当前，反腐败斗争形势依然严峻复杂，全面从严治党依然任重道远，要求我们必须把“严”字长期坚持下去，始终以严明的纪律管</w:t>
      </w:r>
      <w:proofErr w:type="gramStart"/>
      <w:r w:rsidRPr="00CC4C34">
        <w:rPr>
          <w:rFonts w:hint="eastAsia"/>
          <w:sz w:val="28"/>
          <w:szCs w:val="28"/>
        </w:rPr>
        <w:t>全党治全党</w:t>
      </w:r>
      <w:proofErr w:type="gramEnd"/>
      <w:r w:rsidRPr="00CC4C34">
        <w:rPr>
          <w:rFonts w:hint="eastAsia"/>
          <w:sz w:val="28"/>
          <w:szCs w:val="28"/>
        </w:rPr>
        <w:t>。修订《条例》本身就再次宣示了反腐败斗争不会变风转向的顽强意志和坚定决心，营造出不断加强纪律建设的浓厚氛围，体现了下大气力建制度、立规矩、抓落实、</w:t>
      </w:r>
      <w:proofErr w:type="gramStart"/>
      <w:r w:rsidRPr="00CC4C34">
        <w:rPr>
          <w:rFonts w:hint="eastAsia"/>
          <w:sz w:val="28"/>
          <w:szCs w:val="28"/>
        </w:rPr>
        <w:t>重执行</w:t>
      </w:r>
      <w:proofErr w:type="gramEnd"/>
      <w:r w:rsidRPr="00CC4C34">
        <w:rPr>
          <w:rFonts w:hint="eastAsia"/>
          <w:sz w:val="28"/>
          <w:szCs w:val="28"/>
        </w:rPr>
        <w:t>的鲜明导向，是对全党一次生动的纪律教育。</w:t>
      </w:r>
    </w:p>
    <w:sectPr w:rsidR="003E5F1E" w:rsidRPr="00CC4C34" w:rsidSect="002E04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0AB" w:rsidRDefault="008F50AB" w:rsidP="005E4745">
      <w:r>
        <w:separator/>
      </w:r>
    </w:p>
  </w:endnote>
  <w:endnote w:type="continuationSeparator" w:id="0">
    <w:p w:rsidR="008F50AB" w:rsidRDefault="008F50AB" w:rsidP="005E4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0AB" w:rsidRDefault="008F50AB" w:rsidP="005E4745">
      <w:r>
        <w:separator/>
      </w:r>
    </w:p>
  </w:footnote>
  <w:footnote w:type="continuationSeparator" w:id="0">
    <w:p w:rsidR="008F50AB" w:rsidRDefault="008F50AB" w:rsidP="005E4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fillcolor="#ddd9c3" strokecolor="#ddd9c3">
      <v:fill color="#ddd9c3"/>
      <v:stroke color="#ddd9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AC0"/>
    <w:rsid w:val="00092C1F"/>
    <w:rsid w:val="00187F92"/>
    <w:rsid w:val="001E24BD"/>
    <w:rsid w:val="001E6C58"/>
    <w:rsid w:val="00217A36"/>
    <w:rsid w:val="002E046F"/>
    <w:rsid w:val="0037755A"/>
    <w:rsid w:val="00382672"/>
    <w:rsid w:val="003E5F1E"/>
    <w:rsid w:val="0047449F"/>
    <w:rsid w:val="00555C7C"/>
    <w:rsid w:val="0057156E"/>
    <w:rsid w:val="005C5F75"/>
    <w:rsid w:val="005E4745"/>
    <w:rsid w:val="00634493"/>
    <w:rsid w:val="00661AC0"/>
    <w:rsid w:val="0067550E"/>
    <w:rsid w:val="00787111"/>
    <w:rsid w:val="007D04F7"/>
    <w:rsid w:val="008A35F1"/>
    <w:rsid w:val="008D7E85"/>
    <w:rsid w:val="008F50AB"/>
    <w:rsid w:val="0095755B"/>
    <w:rsid w:val="00A14151"/>
    <w:rsid w:val="00A71244"/>
    <w:rsid w:val="00A9459C"/>
    <w:rsid w:val="00AF46DF"/>
    <w:rsid w:val="00C15FE9"/>
    <w:rsid w:val="00CC4C34"/>
    <w:rsid w:val="00D2203F"/>
    <w:rsid w:val="00E966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ddd9c3" strokecolor="#ddd9c3">
      <v:fill color="#ddd9c3"/>
      <v:stroke color="#ddd9c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6F"/>
    <w:pPr>
      <w:widowControl w:val="0"/>
      <w:jc w:val="both"/>
    </w:pPr>
  </w:style>
  <w:style w:type="paragraph" w:styleId="2">
    <w:name w:val="heading 2"/>
    <w:basedOn w:val="a"/>
    <w:link w:val="2Char"/>
    <w:uiPriority w:val="9"/>
    <w:qFormat/>
    <w:rsid w:val="0063449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1AC0"/>
    <w:rPr>
      <w:sz w:val="18"/>
      <w:szCs w:val="18"/>
    </w:rPr>
  </w:style>
  <w:style w:type="character" w:customStyle="1" w:styleId="Char">
    <w:name w:val="批注框文本 Char"/>
    <w:basedOn w:val="a0"/>
    <w:link w:val="a3"/>
    <w:uiPriority w:val="99"/>
    <w:semiHidden/>
    <w:rsid w:val="00661AC0"/>
    <w:rPr>
      <w:sz w:val="18"/>
      <w:szCs w:val="18"/>
    </w:rPr>
  </w:style>
  <w:style w:type="character" w:customStyle="1" w:styleId="2Char">
    <w:name w:val="标题 2 Char"/>
    <w:basedOn w:val="a0"/>
    <w:link w:val="2"/>
    <w:uiPriority w:val="9"/>
    <w:rsid w:val="00634493"/>
    <w:rPr>
      <w:rFonts w:ascii="宋体" w:eastAsia="宋体" w:hAnsi="宋体" w:cs="宋体"/>
      <w:b/>
      <w:bCs/>
      <w:kern w:val="0"/>
      <w:sz w:val="36"/>
      <w:szCs w:val="36"/>
    </w:rPr>
  </w:style>
  <w:style w:type="paragraph" w:styleId="a4">
    <w:name w:val="header"/>
    <w:basedOn w:val="a"/>
    <w:link w:val="Char0"/>
    <w:uiPriority w:val="99"/>
    <w:semiHidden/>
    <w:unhideWhenUsed/>
    <w:rsid w:val="005E47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E4745"/>
    <w:rPr>
      <w:sz w:val="18"/>
      <w:szCs w:val="18"/>
    </w:rPr>
  </w:style>
  <w:style w:type="paragraph" w:styleId="a5">
    <w:name w:val="footer"/>
    <w:basedOn w:val="a"/>
    <w:link w:val="Char1"/>
    <w:uiPriority w:val="99"/>
    <w:semiHidden/>
    <w:unhideWhenUsed/>
    <w:rsid w:val="005E474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E4745"/>
    <w:rPr>
      <w:sz w:val="18"/>
      <w:szCs w:val="18"/>
    </w:rPr>
  </w:style>
  <w:style w:type="character" w:styleId="a6">
    <w:name w:val="Strong"/>
    <w:basedOn w:val="a0"/>
    <w:uiPriority w:val="22"/>
    <w:qFormat/>
    <w:rsid w:val="008A35F1"/>
    <w:rPr>
      <w:b/>
      <w:bCs/>
    </w:rPr>
  </w:style>
  <w:style w:type="paragraph" w:customStyle="1" w:styleId="Char2">
    <w:name w:val="Char"/>
    <w:basedOn w:val="a"/>
    <w:rsid w:val="008A35F1"/>
    <w:rPr>
      <w:rFonts w:ascii="Tahoma" w:eastAsia="宋体" w:hAnsi="Tahoma" w:cs="Times New Roman"/>
      <w:sz w:val="24"/>
      <w:szCs w:val="20"/>
    </w:rPr>
  </w:style>
</w:styles>
</file>

<file path=word/webSettings.xml><?xml version="1.0" encoding="utf-8"?>
<w:webSettings xmlns:r="http://schemas.openxmlformats.org/officeDocument/2006/relationships" xmlns:w="http://schemas.openxmlformats.org/wordprocessingml/2006/main">
  <w:divs>
    <w:div w:id="266618394">
      <w:bodyDiv w:val="1"/>
      <w:marLeft w:val="0"/>
      <w:marRight w:val="0"/>
      <w:marTop w:val="0"/>
      <w:marBottom w:val="0"/>
      <w:divBdr>
        <w:top w:val="none" w:sz="0" w:space="0" w:color="auto"/>
        <w:left w:val="none" w:sz="0" w:space="0" w:color="auto"/>
        <w:bottom w:val="none" w:sz="0" w:space="0" w:color="auto"/>
        <w:right w:val="none" w:sz="0" w:space="0" w:color="auto"/>
      </w:divBdr>
    </w:div>
    <w:div w:id="308439094">
      <w:bodyDiv w:val="1"/>
      <w:marLeft w:val="0"/>
      <w:marRight w:val="0"/>
      <w:marTop w:val="0"/>
      <w:marBottom w:val="0"/>
      <w:divBdr>
        <w:top w:val="none" w:sz="0" w:space="0" w:color="auto"/>
        <w:left w:val="none" w:sz="0" w:space="0" w:color="auto"/>
        <w:bottom w:val="none" w:sz="0" w:space="0" w:color="auto"/>
        <w:right w:val="none" w:sz="0" w:space="0" w:color="auto"/>
      </w:divBdr>
    </w:div>
    <w:div w:id="325788176">
      <w:bodyDiv w:val="1"/>
      <w:marLeft w:val="0"/>
      <w:marRight w:val="0"/>
      <w:marTop w:val="0"/>
      <w:marBottom w:val="0"/>
      <w:divBdr>
        <w:top w:val="none" w:sz="0" w:space="0" w:color="auto"/>
        <w:left w:val="none" w:sz="0" w:space="0" w:color="auto"/>
        <w:bottom w:val="none" w:sz="0" w:space="0" w:color="auto"/>
        <w:right w:val="none" w:sz="0" w:space="0" w:color="auto"/>
      </w:divBdr>
    </w:div>
    <w:div w:id="368847478">
      <w:bodyDiv w:val="1"/>
      <w:marLeft w:val="0"/>
      <w:marRight w:val="0"/>
      <w:marTop w:val="0"/>
      <w:marBottom w:val="0"/>
      <w:divBdr>
        <w:top w:val="none" w:sz="0" w:space="0" w:color="auto"/>
        <w:left w:val="none" w:sz="0" w:space="0" w:color="auto"/>
        <w:bottom w:val="none" w:sz="0" w:space="0" w:color="auto"/>
        <w:right w:val="none" w:sz="0" w:space="0" w:color="auto"/>
      </w:divBdr>
    </w:div>
    <w:div w:id="498035185">
      <w:bodyDiv w:val="1"/>
      <w:marLeft w:val="0"/>
      <w:marRight w:val="0"/>
      <w:marTop w:val="0"/>
      <w:marBottom w:val="0"/>
      <w:divBdr>
        <w:top w:val="none" w:sz="0" w:space="0" w:color="auto"/>
        <w:left w:val="none" w:sz="0" w:space="0" w:color="auto"/>
        <w:bottom w:val="none" w:sz="0" w:space="0" w:color="auto"/>
        <w:right w:val="none" w:sz="0" w:space="0" w:color="auto"/>
      </w:divBdr>
    </w:div>
    <w:div w:id="754401724">
      <w:bodyDiv w:val="1"/>
      <w:marLeft w:val="0"/>
      <w:marRight w:val="0"/>
      <w:marTop w:val="0"/>
      <w:marBottom w:val="0"/>
      <w:divBdr>
        <w:top w:val="none" w:sz="0" w:space="0" w:color="auto"/>
        <w:left w:val="none" w:sz="0" w:space="0" w:color="auto"/>
        <w:bottom w:val="none" w:sz="0" w:space="0" w:color="auto"/>
        <w:right w:val="none" w:sz="0" w:space="0" w:color="auto"/>
      </w:divBdr>
    </w:div>
    <w:div w:id="755519951">
      <w:bodyDiv w:val="1"/>
      <w:marLeft w:val="0"/>
      <w:marRight w:val="0"/>
      <w:marTop w:val="0"/>
      <w:marBottom w:val="0"/>
      <w:divBdr>
        <w:top w:val="none" w:sz="0" w:space="0" w:color="auto"/>
        <w:left w:val="none" w:sz="0" w:space="0" w:color="auto"/>
        <w:bottom w:val="none" w:sz="0" w:space="0" w:color="auto"/>
        <w:right w:val="none" w:sz="0" w:space="0" w:color="auto"/>
      </w:divBdr>
    </w:div>
    <w:div w:id="825170592">
      <w:bodyDiv w:val="1"/>
      <w:marLeft w:val="0"/>
      <w:marRight w:val="0"/>
      <w:marTop w:val="0"/>
      <w:marBottom w:val="0"/>
      <w:divBdr>
        <w:top w:val="none" w:sz="0" w:space="0" w:color="auto"/>
        <w:left w:val="none" w:sz="0" w:space="0" w:color="auto"/>
        <w:bottom w:val="none" w:sz="0" w:space="0" w:color="auto"/>
        <w:right w:val="none" w:sz="0" w:space="0" w:color="auto"/>
      </w:divBdr>
    </w:div>
    <w:div w:id="887254730">
      <w:bodyDiv w:val="1"/>
      <w:marLeft w:val="0"/>
      <w:marRight w:val="0"/>
      <w:marTop w:val="0"/>
      <w:marBottom w:val="0"/>
      <w:divBdr>
        <w:top w:val="none" w:sz="0" w:space="0" w:color="auto"/>
        <w:left w:val="none" w:sz="0" w:space="0" w:color="auto"/>
        <w:bottom w:val="none" w:sz="0" w:space="0" w:color="auto"/>
        <w:right w:val="none" w:sz="0" w:space="0" w:color="auto"/>
      </w:divBdr>
    </w:div>
    <w:div w:id="1081177503">
      <w:bodyDiv w:val="1"/>
      <w:marLeft w:val="0"/>
      <w:marRight w:val="0"/>
      <w:marTop w:val="0"/>
      <w:marBottom w:val="0"/>
      <w:divBdr>
        <w:top w:val="none" w:sz="0" w:space="0" w:color="auto"/>
        <w:left w:val="none" w:sz="0" w:space="0" w:color="auto"/>
        <w:bottom w:val="none" w:sz="0" w:space="0" w:color="auto"/>
        <w:right w:val="none" w:sz="0" w:space="0" w:color="auto"/>
      </w:divBdr>
    </w:div>
    <w:div w:id="1113474123">
      <w:bodyDiv w:val="1"/>
      <w:marLeft w:val="0"/>
      <w:marRight w:val="0"/>
      <w:marTop w:val="0"/>
      <w:marBottom w:val="0"/>
      <w:divBdr>
        <w:top w:val="none" w:sz="0" w:space="0" w:color="auto"/>
        <w:left w:val="none" w:sz="0" w:space="0" w:color="auto"/>
        <w:bottom w:val="none" w:sz="0" w:space="0" w:color="auto"/>
        <w:right w:val="none" w:sz="0" w:space="0" w:color="auto"/>
      </w:divBdr>
    </w:div>
    <w:div w:id="1476097336">
      <w:bodyDiv w:val="1"/>
      <w:marLeft w:val="0"/>
      <w:marRight w:val="0"/>
      <w:marTop w:val="0"/>
      <w:marBottom w:val="0"/>
      <w:divBdr>
        <w:top w:val="none" w:sz="0" w:space="0" w:color="auto"/>
        <w:left w:val="none" w:sz="0" w:space="0" w:color="auto"/>
        <w:bottom w:val="none" w:sz="0" w:space="0" w:color="auto"/>
        <w:right w:val="none" w:sz="0" w:space="0" w:color="auto"/>
      </w:divBdr>
    </w:div>
    <w:div w:id="2032564757">
      <w:bodyDiv w:val="1"/>
      <w:marLeft w:val="0"/>
      <w:marRight w:val="0"/>
      <w:marTop w:val="0"/>
      <w:marBottom w:val="0"/>
      <w:divBdr>
        <w:top w:val="none" w:sz="0" w:space="0" w:color="auto"/>
        <w:left w:val="none" w:sz="0" w:space="0" w:color="auto"/>
        <w:bottom w:val="none" w:sz="0" w:space="0" w:color="auto"/>
        <w:right w:val="none" w:sz="0" w:space="0" w:color="auto"/>
      </w:divBdr>
      <w:divsChild>
        <w:div w:id="1136292174">
          <w:marLeft w:val="0"/>
          <w:marRight w:val="0"/>
          <w:marTop w:val="450"/>
          <w:marBottom w:val="0"/>
          <w:divBdr>
            <w:top w:val="none" w:sz="0" w:space="0" w:color="auto"/>
            <w:left w:val="none" w:sz="0" w:space="0" w:color="auto"/>
            <w:bottom w:val="none" w:sz="0" w:space="0" w:color="auto"/>
            <w:right w:val="none" w:sz="0" w:space="0" w:color="auto"/>
          </w:divBdr>
        </w:div>
      </w:divsChild>
    </w:div>
    <w:div w:id="2117096075">
      <w:bodyDiv w:val="1"/>
      <w:marLeft w:val="0"/>
      <w:marRight w:val="0"/>
      <w:marTop w:val="0"/>
      <w:marBottom w:val="0"/>
      <w:divBdr>
        <w:top w:val="none" w:sz="0" w:space="0" w:color="auto"/>
        <w:left w:val="none" w:sz="0" w:space="0" w:color="auto"/>
        <w:bottom w:val="none" w:sz="0" w:space="0" w:color="auto"/>
        <w:right w:val="none" w:sz="0" w:space="0" w:color="auto"/>
      </w:divBdr>
    </w:div>
    <w:div w:id="21346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10</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孟妤齐</dc:creator>
  <cp:lastModifiedBy>孟妤齐</cp:lastModifiedBy>
  <cp:revision>9</cp:revision>
  <dcterms:created xsi:type="dcterms:W3CDTF">2019-11-04T01:23:00Z</dcterms:created>
  <dcterms:modified xsi:type="dcterms:W3CDTF">2019-11-08T03:03:00Z</dcterms:modified>
</cp:coreProperties>
</file>