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8C" w:rsidRDefault="0009528C" w:rsidP="0009528C">
      <w:pPr>
        <w:spacing w:line="0" w:lineRule="atLeast"/>
        <w:rPr>
          <w:rFonts w:ascii="黑体" w:eastAsia="黑体" w:hAnsi="宋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Cs/>
          <w:color w:val="000000"/>
          <w:kern w:val="0"/>
          <w:sz w:val="28"/>
          <w:szCs w:val="28"/>
        </w:rPr>
        <w:t>附件</w:t>
      </w:r>
    </w:p>
    <w:p w:rsidR="0009528C" w:rsidRDefault="0009528C" w:rsidP="0009528C">
      <w:pPr>
        <w:spacing w:line="0" w:lineRule="atLeast"/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32"/>
          <w:szCs w:val="32"/>
        </w:rPr>
        <w:t>安徽省普通专升本拟招生专业目录及考试指导科目（2020年版）</w:t>
      </w:r>
    </w:p>
    <w:tbl>
      <w:tblPr>
        <w:tblW w:w="15136" w:type="dxa"/>
        <w:jc w:val="center"/>
        <w:tblCellMar>
          <w:left w:w="0" w:type="dxa"/>
          <w:right w:w="0" w:type="dxa"/>
        </w:tblCellMar>
        <w:tblLook w:val="0000"/>
      </w:tblPr>
      <w:tblGrid>
        <w:gridCol w:w="570"/>
        <w:gridCol w:w="2700"/>
        <w:gridCol w:w="2251"/>
        <w:gridCol w:w="1065"/>
        <w:gridCol w:w="510"/>
        <w:gridCol w:w="1035"/>
        <w:gridCol w:w="1125"/>
        <w:gridCol w:w="1755"/>
        <w:gridCol w:w="2055"/>
        <w:gridCol w:w="2070"/>
      </w:tblGrid>
      <w:tr w:rsidR="0009528C" w:rsidTr="00ED1FFF">
        <w:trPr>
          <w:tblHeader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高校名称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专升本专业名称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公共课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专业课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09528C" w:rsidTr="00ED1FFF">
        <w:trPr>
          <w:tblHeader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科目1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科目2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科目1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</w:rPr>
              <w:t>科目2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等线" w:eastAsia="等线" w:hAnsi="等线" w:cs="等线"/>
                <w:b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现代社会福利思想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050107T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秘书实务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082702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食品科学导论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食品微生物学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090102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航空服务艺术与管理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130208TK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安徽师范大学（与安徽商贸职业技术学院联合培养）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培养地点在安徽商贸职业技术学院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安徽师范大学（与安徽体育运动职业技术学院联合培养）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体育教学论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培养地点在安徽体育运动职业技术学院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安徽师范大学（与合肥幼儿师范高等专科学校联合培养）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学前儿童发展心理学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培养地点在合肥幼儿师范高等专科学校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安徽师范大学（与马鞍山师范高等专科学校联合培养）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学前儿童发展心理学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培养地点在马鞍山师范高等专科学校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社会工作研究方法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081702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090102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090103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种子科学与工程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090105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安徽医科大学（与安庆医药高等专科学校联合培养）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培养地点在安庆医药高等专科学校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安徽理工大学（与安徽医学高等专科学校联合培养）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培养地点在安徽医学高等专科学校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安徽财经大学（与安徽财贸职业学院联合培养）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培养地点在安徽财贸职业学院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安徽财经大学（与安徽工商职业学院联合培养）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培养地点在安徽工商职业学院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安徽财经大学（与安徽审计职业学院联合培养）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培养地点在安徽审计职业学院</w:t>
            </w: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120105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工程计量与计价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刑法学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民法学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安徽工程大学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社会学概论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轻化工程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无机及分析化学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12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质量管理工程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120703T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安徽工程大学（与安徽机电职业技术学院联合培养）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培养地点在安徽机电职业技术学院</w:t>
            </w: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电工技术基础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62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安徽工程大学（与安徽交通职业技术学院联合培养）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材料力学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培养地点在安徽交通职业技术学院</w:t>
            </w: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安徽工程大学（与芜湖职业技术学院联合培养）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培养地点在芜湖职业技术学院</w:t>
            </w: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食品微生物学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食品工艺学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安徽中医药大学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康复评定学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100502K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针灸学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推拿学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安徽中医药大学（与亳州职业技术学院联合培养）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培养地点在亳州职业技术学院</w:t>
            </w: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安庆师范大学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广播电视概论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7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中国戏曲史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黄梅戏专业技能面试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民法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刑法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普通心理学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语言基础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现代饭店管理概论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蚌埠医学院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康复评定学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诊断学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医学影像诊断学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皖南医学院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内科护理学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基础护理学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智能医学工程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101011T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5B7121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皖南医学院（与安徽</w:t>
            </w:r>
            <w:r w:rsidR="000952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中医药高等专科学校联合培养）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5B7121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</w:t>
            </w:r>
            <w:r w:rsidR="0009528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中医药高等专科学校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安徽科技学院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机电技术教育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080211T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电工技术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粮食工程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082703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食品分析与检测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运动专项素质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运动专项技能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运动康复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040206T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康复评定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英语语法与翻译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英语阅读与写作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药物制剂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人物速写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命题色彩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人物速写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命题色彩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合肥师范学院（与安徽城市管理职业学院联合培养）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培养地点在安徽城市管理职业学院</w:t>
            </w: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人物速写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命题色彩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合肥师范学院（与安徽工业经济职业技术学院联合培养）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培养地点在安徽工业经济职业技术学院</w:t>
            </w: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合肥师范学院（与合肥职业技术学院联合培养）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自动控制原理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培养地点在合肥职业技术学院</w:t>
            </w: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020307T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皖西学院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体育专业能力综合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园林设计基础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74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微观经济学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皖西学院（与安徽国防科技职业学院联合培养）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电工技术基础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培养地点在安徽国防科技职业学院</w:t>
            </w: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计算机网络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淮南师范学院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学前儿童发展心理学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巢湖学院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黄山学院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新闻采访与写作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090501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苗木培育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铜陵学院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多媒体技术基础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材料力学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会计学（文）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会计学（理）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铜陵学院（与安徽国际商务职业学院联合培养）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培养地点在安徽国际商务职业学院</w:t>
            </w: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050262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综合商务英语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滁州学院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体育专业能力综合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蚌埠学院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计算机科学导论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食品卫生与营养学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食品科学与工程导论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装饰画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蚌埠学院（与安徽电子信息职业技术学院联合培养）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电工技术基础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培养地点在安徽电子信息职业技术学院</w:t>
            </w: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51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池州学院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030102T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民法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知识产权法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060101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中国近代史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中国当代史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080714T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无机与分析化学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亳州学院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运动康复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040206T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运动解剖学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运动生理学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050262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综合商务英语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071202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酿酒工程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082705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微生物学教程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白酒生产技术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083001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微生物学教程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普通生物学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药物制剂技术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药事管理与法规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文化产业概论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8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宿州学院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测量学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计算机制图基础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安徽艺术学院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朗诵&lt;文学作品或台词&gt;或戏曲大小念白各一段(戏曲与影视表演方向)/速写(舞美方向)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小品或戏曲剧目片段(戏曲与影视表演方向)/色彩(舞美方向)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含戏曲与影视表演方向、舞美方向</w:t>
            </w: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新闻播报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即兴评述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绘画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130402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色彩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作品展示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基本功展示+即兴表演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含国际标准舞方向</w:t>
            </w: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声乐或钢琴或器乐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视唱+模唱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安徽艺术学院（与安徽广播影视职业技术学院联合培养）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新闻采访与写作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培养地点在安徽广播影视职业技术学院</w:t>
            </w:r>
          </w:p>
        </w:tc>
      </w:tr>
      <w:tr w:rsidR="0009528C" w:rsidTr="00ED1FFF">
        <w:trPr>
          <w:trHeight w:hRule="exact" w:val="369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色彩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安徽艺术学院（与安徽艺术职业学院联合培养）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综合艺术方向，培养地点在安徽艺术职业学院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速写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色彩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培养地点在安徽艺术职业学院</w:t>
            </w: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安徽新华学院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082901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安全工程概论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安全系统工程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电路分析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材料力学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健康服务与管理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120410T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健康管理概论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健康管理实务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安徽三联学院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080803T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机器人概论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081802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工程制图基础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正常人体结构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安徽文达信息工程学院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计算机网络基础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画法几何及土木工程制图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130309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130310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动画分镜设计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动画造型设计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安徽外国语学院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综合韩语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韩语翻译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综合日语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日语翻译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050262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综合商务英语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050306T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新闻采访与写作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安徽信息工程学院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数字电子技术基础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综合面试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皖江工学院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电路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数据库技术与应用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水力学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建筑构造与识图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120103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工程项目管理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工程项目估价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528C" w:rsidRDefault="0009528C" w:rsidP="00ED1FFF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马鞍山学院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新闻采访与写作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06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金融学概论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安徽医科大学临床医学院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解剖生理学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护理学基础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社会医学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020401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020301K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政治经济学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050303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广告学概论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笔译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120203K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战略管理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120601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040106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现代汉语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070101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概率论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安徽建筑大学城市建设学院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081006T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道路施工技术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080202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计算机专业基础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C语言程序设计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会计学原理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trHeight w:hRule="exact" w:val="323"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120103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工程经济学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130503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专业实践综合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080902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高等数学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计算机网络原理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120204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120801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09528C" w:rsidTr="00ED1FFF">
        <w:trPr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120901K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旅游学概论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528C" w:rsidRDefault="0009528C" w:rsidP="00ED1F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9528C" w:rsidRDefault="0009528C" w:rsidP="0009528C">
      <w:pPr>
        <w:jc w:val="center"/>
        <w:rPr>
          <w:rFonts w:ascii="黑体" w:eastAsia="黑体" w:hAnsi="宋体" w:cs="黑体"/>
          <w:b/>
          <w:color w:val="000000"/>
          <w:kern w:val="0"/>
          <w:sz w:val="44"/>
          <w:szCs w:val="44"/>
        </w:rPr>
      </w:pPr>
    </w:p>
    <w:p w:rsidR="004658D6" w:rsidRPr="0009528C" w:rsidRDefault="0009528C" w:rsidP="0009528C">
      <w:pPr>
        <w:jc w:val="left"/>
      </w:pPr>
      <w:r>
        <w:rPr>
          <w:rFonts w:ascii="方正仿宋_GBK" w:eastAsia="方正仿宋_GBK" w:hint="eastAsia"/>
          <w:color w:val="000000"/>
          <w:sz w:val="32"/>
          <w:szCs w:val="32"/>
        </w:rPr>
        <w:t>注：目前分专业计划正在编制过程中，各校招生专业可能会有调整，以省教育厅正式下达的分校分专业计划文件和各校招生章程为准。</w:t>
      </w:r>
    </w:p>
    <w:sectPr w:rsidR="004658D6" w:rsidRPr="0009528C" w:rsidSect="000952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30" w:rsidRDefault="00946230" w:rsidP="005B7121">
      <w:r>
        <w:separator/>
      </w:r>
    </w:p>
  </w:endnote>
  <w:endnote w:type="continuationSeparator" w:id="0">
    <w:p w:rsidR="00946230" w:rsidRDefault="00946230" w:rsidP="005B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30" w:rsidRDefault="00946230" w:rsidP="005B7121">
      <w:r>
        <w:separator/>
      </w:r>
    </w:p>
  </w:footnote>
  <w:footnote w:type="continuationSeparator" w:id="0">
    <w:p w:rsidR="00946230" w:rsidRDefault="00946230" w:rsidP="005B7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28C"/>
    <w:rsid w:val="0009528C"/>
    <w:rsid w:val="00244B7A"/>
    <w:rsid w:val="004658D6"/>
    <w:rsid w:val="005B7121"/>
    <w:rsid w:val="0094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8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09528C"/>
    <w:pPr>
      <w:widowControl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528C"/>
    <w:rPr>
      <w:rFonts w:ascii="宋体" w:eastAsia="宋体" w:hAnsi="宋体" w:cs="宋体"/>
      <w:kern w:val="36"/>
      <w:sz w:val="48"/>
      <w:szCs w:val="48"/>
    </w:rPr>
  </w:style>
  <w:style w:type="character" w:styleId="a3">
    <w:name w:val="page number"/>
    <w:basedOn w:val="a0"/>
    <w:rsid w:val="0009528C"/>
  </w:style>
  <w:style w:type="character" w:styleId="a4">
    <w:name w:val="Hyperlink"/>
    <w:uiPriority w:val="99"/>
    <w:unhideWhenUsed/>
    <w:rsid w:val="0009528C"/>
    <w:rPr>
      <w:strike w:val="0"/>
      <w:dstrike w:val="0"/>
      <w:color w:val="333333"/>
      <w:u w:val="none"/>
      <w:shd w:val="clear" w:color="auto" w:fill="auto"/>
    </w:rPr>
  </w:style>
  <w:style w:type="character" w:customStyle="1" w:styleId="Char">
    <w:name w:val="页眉 Char"/>
    <w:link w:val="a5"/>
    <w:uiPriority w:val="99"/>
    <w:rsid w:val="0009528C"/>
    <w:rPr>
      <w:sz w:val="18"/>
      <w:szCs w:val="18"/>
    </w:rPr>
  </w:style>
  <w:style w:type="character" w:customStyle="1" w:styleId="Char0">
    <w:name w:val="批注框文本 Char"/>
    <w:link w:val="a6"/>
    <w:uiPriority w:val="99"/>
    <w:rsid w:val="0009528C"/>
    <w:rPr>
      <w:sz w:val="18"/>
      <w:szCs w:val="18"/>
    </w:rPr>
  </w:style>
  <w:style w:type="character" w:customStyle="1" w:styleId="Char1">
    <w:name w:val="页脚 Char"/>
    <w:link w:val="a7"/>
    <w:uiPriority w:val="99"/>
    <w:rsid w:val="0009528C"/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rsid w:val="0009528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09528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9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link w:val="a5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2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脚 Char1"/>
    <w:basedOn w:val="a0"/>
    <w:link w:val="a7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蔡彬</dc:creator>
  <cp:lastModifiedBy>蔡彬</cp:lastModifiedBy>
  <cp:revision>2</cp:revision>
  <dcterms:created xsi:type="dcterms:W3CDTF">2020-03-26T04:05:00Z</dcterms:created>
  <dcterms:modified xsi:type="dcterms:W3CDTF">2020-03-26T07:46:00Z</dcterms:modified>
</cp:coreProperties>
</file>