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BB8" w:rsidRPr="00362BB8" w:rsidRDefault="00362BB8" w:rsidP="00B60E70">
      <w:pPr>
        <w:widowControl/>
        <w:spacing w:line="390" w:lineRule="atLeast"/>
        <w:jc w:val="center"/>
        <w:rPr>
          <w:rFonts w:asciiTheme="majorEastAsia" w:eastAsiaTheme="majorEastAsia" w:hAnsiTheme="majorEastAsia" w:cs="Arial"/>
          <w:b/>
          <w:kern w:val="0"/>
          <w:sz w:val="44"/>
          <w:szCs w:val="44"/>
          <w:bdr w:val="none" w:sz="0" w:space="0" w:color="auto" w:frame="1"/>
        </w:rPr>
      </w:pPr>
      <w:r w:rsidRPr="00362BB8">
        <w:rPr>
          <w:rFonts w:asciiTheme="majorEastAsia" w:eastAsiaTheme="majorEastAsia" w:hAnsiTheme="majorEastAsia" w:cs="Arial" w:hint="eastAsia"/>
          <w:b/>
          <w:kern w:val="0"/>
          <w:sz w:val="44"/>
          <w:szCs w:val="44"/>
          <w:bdr w:val="none" w:sz="0" w:space="0" w:color="auto" w:frame="1"/>
        </w:rPr>
        <w:t>安徽财贸职业学院</w:t>
      </w:r>
      <w:bookmarkStart w:id="0" w:name="_GoBack"/>
      <w:bookmarkEnd w:id="0"/>
      <w:r>
        <w:rPr>
          <w:rFonts w:asciiTheme="majorEastAsia" w:eastAsiaTheme="majorEastAsia" w:hAnsiTheme="majorEastAsia" w:cs="Arial" w:hint="eastAsia"/>
          <w:b/>
          <w:kern w:val="0"/>
          <w:sz w:val="44"/>
          <w:szCs w:val="44"/>
          <w:bdr w:val="none" w:sz="0" w:space="0" w:color="auto" w:frame="1"/>
        </w:rPr>
        <w:t>工程项目</w:t>
      </w:r>
      <w:r w:rsidRPr="00362BB8">
        <w:rPr>
          <w:rFonts w:asciiTheme="majorEastAsia" w:eastAsiaTheme="majorEastAsia" w:hAnsiTheme="majorEastAsia" w:cs="Arial" w:hint="eastAsia"/>
          <w:b/>
          <w:kern w:val="0"/>
          <w:sz w:val="44"/>
          <w:szCs w:val="44"/>
          <w:bdr w:val="none" w:sz="0" w:space="0" w:color="auto" w:frame="1"/>
        </w:rPr>
        <w:t>管理</w:t>
      </w:r>
      <w:r>
        <w:rPr>
          <w:rFonts w:asciiTheme="majorEastAsia" w:eastAsiaTheme="majorEastAsia" w:hAnsiTheme="majorEastAsia" w:cs="Arial" w:hint="eastAsia"/>
          <w:b/>
          <w:kern w:val="0"/>
          <w:sz w:val="44"/>
          <w:szCs w:val="44"/>
          <w:bdr w:val="none" w:sz="0" w:space="0" w:color="auto" w:frame="1"/>
        </w:rPr>
        <w:t>内部控制制度</w:t>
      </w:r>
      <w:r w:rsidRPr="00362BB8">
        <w:rPr>
          <w:rFonts w:asciiTheme="majorEastAsia" w:eastAsiaTheme="majorEastAsia" w:hAnsiTheme="majorEastAsia" w:cs="Arial" w:hint="eastAsia"/>
          <w:b/>
          <w:kern w:val="0"/>
          <w:sz w:val="44"/>
          <w:szCs w:val="44"/>
          <w:bdr w:val="none" w:sz="0" w:space="0" w:color="auto" w:frame="1"/>
        </w:rPr>
        <w:t>（</w:t>
      </w:r>
      <w:r w:rsidR="00B60E70">
        <w:rPr>
          <w:rFonts w:asciiTheme="majorEastAsia" w:eastAsiaTheme="majorEastAsia" w:hAnsiTheme="majorEastAsia" w:cs="Arial" w:hint="eastAsia"/>
          <w:b/>
          <w:kern w:val="0"/>
          <w:sz w:val="44"/>
          <w:szCs w:val="44"/>
          <w:bdr w:val="none" w:sz="0" w:space="0" w:color="auto" w:frame="1"/>
        </w:rPr>
        <w:t>试行</w:t>
      </w:r>
      <w:r w:rsidRPr="00362BB8">
        <w:rPr>
          <w:rFonts w:asciiTheme="majorEastAsia" w:eastAsiaTheme="majorEastAsia" w:hAnsiTheme="majorEastAsia" w:cs="Arial" w:hint="eastAsia"/>
          <w:b/>
          <w:kern w:val="0"/>
          <w:sz w:val="44"/>
          <w:szCs w:val="44"/>
          <w:bdr w:val="none" w:sz="0" w:space="0" w:color="auto" w:frame="1"/>
        </w:rPr>
        <w:t>）</w:t>
      </w:r>
    </w:p>
    <w:p w:rsidR="00362BB8" w:rsidRPr="005A0B15" w:rsidRDefault="005A0B15" w:rsidP="00091783">
      <w:pPr>
        <w:widowControl/>
        <w:spacing w:line="390" w:lineRule="atLeast"/>
        <w:jc w:val="center"/>
        <w:rPr>
          <w:rFonts w:ascii="仿宋_GB2312" w:eastAsia="仿宋_GB2312" w:hAnsi="Arial" w:cs="Arial"/>
          <w:b/>
          <w:kern w:val="0"/>
          <w:sz w:val="32"/>
          <w:szCs w:val="32"/>
          <w:bdr w:val="none" w:sz="0" w:space="0" w:color="auto" w:frame="1"/>
        </w:rPr>
      </w:pPr>
      <w:r>
        <w:rPr>
          <w:rFonts w:ascii="仿宋_GB2312" w:eastAsia="仿宋_GB2312" w:hAnsi="Arial" w:cs="Arial" w:hint="eastAsia"/>
          <w:b/>
          <w:kern w:val="0"/>
          <w:sz w:val="32"/>
          <w:szCs w:val="32"/>
          <w:bdr w:val="none" w:sz="0" w:space="0" w:color="auto" w:frame="1"/>
        </w:rPr>
        <w:t xml:space="preserve">第一章  </w:t>
      </w:r>
      <w:r w:rsidR="00362BB8" w:rsidRPr="005A0B15">
        <w:rPr>
          <w:rFonts w:ascii="仿宋_GB2312" w:eastAsia="仿宋_GB2312" w:hAnsi="Arial" w:cs="Arial"/>
          <w:b/>
          <w:kern w:val="0"/>
          <w:sz w:val="32"/>
          <w:szCs w:val="32"/>
          <w:bdr w:val="none" w:sz="0" w:space="0" w:color="auto" w:frame="1"/>
        </w:rPr>
        <w:t>总</w:t>
      </w:r>
      <w:r w:rsidR="00362BB8" w:rsidRPr="005A0B15">
        <w:rPr>
          <w:rFonts w:ascii="仿宋_GB2312" w:eastAsia="仿宋_GB2312" w:hAnsi="Arial" w:cs="Arial" w:hint="eastAsia"/>
          <w:b/>
          <w:kern w:val="0"/>
          <w:sz w:val="32"/>
          <w:szCs w:val="32"/>
          <w:bdr w:val="none" w:sz="0" w:space="0" w:color="auto" w:frame="1"/>
        </w:rPr>
        <w:t xml:space="preserve">  </w:t>
      </w:r>
      <w:r w:rsidR="00362BB8" w:rsidRPr="005A0B15">
        <w:rPr>
          <w:rFonts w:ascii="仿宋_GB2312" w:eastAsia="仿宋_GB2312" w:hAnsi="Arial" w:cs="Arial"/>
          <w:b/>
          <w:kern w:val="0"/>
          <w:sz w:val="32"/>
          <w:szCs w:val="32"/>
          <w:bdr w:val="none" w:sz="0" w:space="0" w:color="auto" w:frame="1"/>
        </w:rPr>
        <w:t>则</w:t>
      </w:r>
    </w:p>
    <w:p w:rsidR="00FA3E0C" w:rsidRDefault="00FA3E0C" w:rsidP="00FD2CAD">
      <w:pPr>
        <w:widowControl/>
        <w:spacing w:line="390" w:lineRule="atLeast"/>
        <w:ind w:firstLineChars="200" w:firstLine="643"/>
        <w:rPr>
          <w:rFonts w:ascii="仿宋_GB2312" w:eastAsia="仿宋_GB2312" w:hAnsi="Arial" w:cs="Arial"/>
          <w:b/>
          <w:kern w:val="0"/>
          <w:sz w:val="32"/>
          <w:szCs w:val="32"/>
          <w:bdr w:val="none" w:sz="0" w:space="0" w:color="auto" w:frame="1"/>
        </w:rPr>
      </w:pPr>
      <w:r w:rsidRPr="000A5E96">
        <w:rPr>
          <w:rFonts w:ascii="仿宋_GB2312" w:eastAsia="仿宋_GB2312" w:hAnsi="Arial" w:cs="Arial" w:hint="eastAsia"/>
          <w:b/>
          <w:kern w:val="0"/>
          <w:sz w:val="32"/>
          <w:szCs w:val="32"/>
          <w:bdr w:val="none" w:sz="0" w:space="0" w:color="auto" w:frame="1"/>
        </w:rPr>
        <w:t>第一条</w:t>
      </w:r>
      <w:r>
        <w:rPr>
          <w:rFonts w:ascii="仿宋_GB2312" w:eastAsia="仿宋_GB2312" w:hAnsi="Arial" w:cs="Arial" w:hint="eastAsia"/>
          <w:b/>
          <w:kern w:val="0"/>
          <w:sz w:val="32"/>
          <w:szCs w:val="32"/>
          <w:bdr w:val="none" w:sz="0" w:space="0" w:color="auto" w:frame="1"/>
        </w:rPr>
        <w:t xml:space="preserve">  </w:t>
      </w:r>
      <w:r>
        <w:rPr>
          <w:rFonts w:ascii="仿宋_GB2312" w:eastAsia="仿宋_GB2312" w:hAnsi="Arial" w:cs="Arial" w:hint="eastAsia"/>
          <w:kern w:val="0"/>
          <w:sz w:val="32"/>
          <w:szCs w:val="32"/>
          <w:bdr w:val="none" w:sz="0" w:space="0" w:color="auto" w:frame="1"/>
        </w:rPr>
        <w:t>为加强学院对工程项目的内部控制，</w:t>
      </w:r>
      <w:r w:rsidRPr="00FA3E0C">
        <w:rPr>
          <w:rFonts w:ascii="仿宋_GB2312" w:eastAsia="仿宋_GB2312" w:hAnsi="Arial" w:cs="Arial" w:hint="eastAsia"/>
          <w:kern w:val="0"/>
          <w:sz w:val="32"/>
          <w:szCs w:val="32"/>
          <w:bdr w:val="none" w:sz="0" w:space="0" w:color="auto" w:frame="1"/>
        </w:rPr>
        <w:t>防止</w:t>
      </w:r>
      <w:r w:rsidR="00920D16">
        <w:rPr>
          <w:rFonts w:ascii="仿宋_GB2312" w:eastAsia="仿宋_GB2312" w:hAnsi="Arial" w:cs="Arial" w:hint="eastAsia"/>
          <w:kern w:val="0"/>
          <w:sz w:val="32"/>
          <w:szCs w:val="32"/>
          <w:bdr w:val="none" w:sz="0" w:space="0" w:color="auto" w:frame="1"/>
        </w:rPr>
        <w:t>、发现并</w:t>
      </w:r>
      <w:r w:rsidRPr="00FA3E0C">
        <w:rPr>
          <w:rFonts w:ascii="仿宋_GB2312" w:eastAsia="仿宋_GB2312" w:hAnsi="Arial" w:cs="Arial" w:hint="eastAsia"/>
          <w:kern w:val="0"/>
          <w:sz w:val="32"/>
          <w:szCs w:val="32"/>
          <w:bdr w:val="none" w:sz="0" w:space="0" w:color="auto" w:frame="1"/>
        </w:rPr>
        <w:t>纠正工程项目业务实施和管理中的各种差错与舞弊，提高资金使用效益，根据</w:t>
      </w:r>
      <w:r>
        <w:rPr>
          <w:rFonts w:ascii="仿宋_GB2312" w:eastAsia="仿宋_GB2312" w:hAnsi="Arial" w:cs="Arial" w:hint="eastAsia"/>
          <w:kern w:val="0"/>
          <w:sz w:val="32"/>
          <w:szCs w:val="32"/>
          <w:bdr w:val="none" w:sz="0" w:space="0" w:color="auto" w:frame="1"/>
        </w:rPr>
        <w:t>《</w:t>
      </w:r>
      <w:r w:rsidR="00313771">
        <w:rPr>
          <w:rFonts w:ascii="仿宋_GB2312" w:eastAsia="仿宋_GB2312" w:hAnsi="Arial" w:cs="Arial" w:hint="eastAsia"/>
          <w:kern w:val="0"/>
          <w:sz w:val="32"/>
          <w:szCs w:val="32"/>
          <w:bdr w:val="none" w:sz="0" w:space="0" w:color="auto" w:frame="1"/>
        </w:rPr>
        <w:t>行政事业单位内部控制规范（试行）</w:t>
      </w:r>
      <w:r>
        <w:rPr>
          <w:rFonts w:ascii="仿宋_GB2312" w:eastAsia="仿宋_GB2312" w:hAnsi="Arial" w:cs="Arial" w:hint="eastAsia"/>
          <w:kern w:val="0"/>
          <w:sz w:val="32"/>
          <w:szCs w:val="32"/>
          <w:bdr w:val="none" w:sz="0" w:space="0" w:color="auto" w:frame="1"/>
        </w:rPr>
        <w:t>》</w:t>
      </w:r>
      <w:r w:rsidR="00313771">
        <w:rPr>
          <w:rFonts w:ascii="仿宋_GB2312" w:eastAsia="仿宋_GB2312" w:hAnsi="Arial" w:cs="Arial" w:hint="eastAsia"/>
          <w:kern w:val="0"/>
          <w:sz w:val="32"/>
          <w:szCs w:val="32"/>
          <w:bdr w:val="none" w:sz="0" w:space="0" w:color="auto" w:frame="1"/>
        </w:rPr>
        <w:t>和《安徽省高校内部控制制度操作规程》，</w:t>
      </w:r>
      <w:r w:rsidRPr="002B0C4F">
        <w:rPr>
          <w:rFonts w:ascii="仿宋_GB2312" w:eastAsia="仿宋_GB2312" w:hAnsi="Arial" w:cs="Arial"/>
          <w:kern w:val="0"/>
          <w:sz w:val="32"/>
          <w:szCs w:val="32"/>
          <w:bdr w:val="none" w:sz="0" w:space="0" w:color="auto" w:frame="1"/>
        </w:rPr>
        <w:t>结合我院实际</w:t>
      </w:r>
      <w:r w:rsidR="00313771">
        <w:rPr>
          <w:rFonts w:ascii="仿宋_GB2312" w:eastAsia="仿宋_GB2312" w:hAnsi="Arial" w:cs="Arial" w:hint="eastAsia"/>
          <w:kern w:val="0"/>
          <w:sz w:val="32"/>
          <w:szCs w:val="32"/>
          <w:bdr w:val="none" w:sz="0" w:space="0" w:color="auto" w:frame="1"/>
        </w:rPr>
        <w:t>，</w:t>
      </w:r>
      <w:r w:rsidRPr="002B0C4F">
        <w:rPr>
          <w:rFonts w:ascii="仿宋_GB2312" w:eastAsia="仿宋_GB2312" w:hAnsi="Arial" w:cs="Arial"/>
          <w:kern w:val="0"/>
          <w:sz w:val="32"/>
          <w:szCs w:val="32"/>
          <w:bdr w:val="none" w:sz="0" w:space="0" w:color="auto" w:frame="1"/>
        </w:rPr>
        <w:t>制定本制度。</w:t>
      </w:r>
    </w:p>
    <w:p w:rsidR="00FA3E0C" w:rsidRPr="00FA3E0C" w:rsidRDefault="00FA3E0C" w:rsidP="00091783">
      <w:pPr>
        <w:widowControl/>
        <w:spacing w:line="390" w:lineRule="atLeast"/>
        <w:ind w:firstLineChars="200" w:firstLine="643"/>
        <w:rPr>
          <w:rFonts w:ascii="仿宋_GB2312" w:eastAsia="仿宋_GB2312" w:hAnsi="Arial" w:cs="Arial"/>
          <w:b/>
          <w:kern w:val="0"/>
          <w:sz w:val="32"/>
          <w:szCs w:val="32"/>
          <w:bdr w:val="none" w:sz="0" w:space="0" w:color="auto" w:frame="1"/>
        </w:rPr>
      </w:pPr>
      <w:r w:rsidRPr="000A5E96">
        <w:rPr>
          <w:rFonts w:ascii="仿宋_GB2312" w:eastAsia="仿宋_GB2312" w:hAnsi="Arial" w:cs="Arial" w:hint="eastAsia"/>
          <w:b/>
          <w:kern w:val="0"/>
          <w:sz w:val="32"/>
          <w:szCs w:val="32"/>
          <w:bdr w:val="none" w:sz="0" w:space="0" w:color="auto" w:frame="1"/>
        </w:rPr>
        <w:t>第</w:t>
      </w:r>
      <w:r>
        <w:rPr>
          <w:rFonts w:ascii="仿宋_GB2312" w:eastAsia="仿宋_GB2312" w:hAnsi="Arial" w:cs="Arial" w:hint="eastAsia"/>
          <w:b/>
          <w:kern w:val="0"/>
          <w:sz w:val="32"/>
          <w:szCs w:val="32"/>
          <w:bdr w:val="none" w:sz="0" w:space="0" w:color="auto" w:frame="1"/>
        </w:rPr>
        <w:t>二</w:t>
      </w:r>
      <w:r w:rsidRPr="000A5E96">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Pr>
          <w:rFonts w:ascii="仿宋_GB2312" w:eastAsia="仿宋_GB2312" w:hAnsi="Arial" w:cs="Arial" w:hint="eastAsia"/>
          <w:kern w:val="0"/>
          <w:sz w:val="32"/>
          <w:szCs w:val="32"/>
          <w:bdr w:val="none" w:sz="0" w:space="0" w:color="auto" w:frame="1"/>
        </w:rPr>
        <w:t>本制度所称工程项目</w:t>
      </w:r>
      <w:r w:rsidR="00313771">
        <w:rPr>
          <w:rFonts w:ascii="仿宋_GB2312" w:eastAsia="仿宋_GB2312" w:hAnsi="Arial" w:cs="Arial" w:hint="eastAsia"/>
          <w:kern w:val="0"/>
          <w:sz w:val="32"/>
          <w:szCs w:val="32"/>
          <w:bdr w:val="none" w:sz="0" w:space="0" w:color="auto" w:frame="1"/>
        </w:rPr>
        <w:t>，</w:t>
      </w:r>
      <w:r>
        <w:rPr>
          <w:rFonts w:ascii="仿宋_GB2312" w:eastAsia="仿宋_GB2312" w:hAnsi="Arial" w:cs="Arial" w:hint="eastAsia"/>
          <w:kern w:val="0"/>
          <w:sz w:val="32"/>
          <w:szCs w:val="32"/>
          <w:bdr w:val="none" w:sz="0" w:space="0" w:color="auto" w:frame="1"/>
        </w:rPr>
        <w:t>是指学院</w:t>
      </w:r>
      <w:r w:rsidRPr="00FA3E0C">
        <w:rPr>
          <w:rFonts w:ascii="仿宋_GB2312" w:eastAsia="仿宋_GB2312" w:hAnsi="Arial" w:cs="Arial" w:hint="eastAsia"/>
          <w:kern w:val="0"/>
          <w:sz w:val="32"/>
          <w:szCs w:val="32"/>
          <w:bdr w:val="none" w:sz="0" w:space="0" w:color="auto" w:frame="1"/>
        </w:rPr>
        <w:t>自行或者委托其他单位所进行的建筑物和构筑物的新建、改建、扩建及相关的装修、拆除、修缮、安装等</w:t>
      </w:r>
      <w:r w:rsidRPr="00701767">
        <w:rPr>
          <w:rFonts w:ascii="仿宋_GB2312" w:eastAsia="仿宋_GB2312" w:hAnsi="Arial" w:cs="Arial" w:hint="eastAsia"/>
          <w:kern w:val="0"/>
          <w:sz w:val="32"/>
          <w:szCs w:val="32"/>
          <w:bdr w:val="none" w:sz="0" w:space="0" w:color="auto" w:frame="1"/>
        </w:rPr>
        <w:t>基本建设、大型修缮以及基础设施建设和</w:t>
      </w:r>
      <w:r w:rsidR="00920D16">
        <w:rPr>
          <w:rFonts w:ascii="仿宋_GB2312" w:eastAsia="仿宋_GB2312" w:hAnsi="Arial" w:cs="Arial" w:hint="eastAsia"/>
          <w:kern w:val="0"/>
          <w:sz w:val="32"/>
          <w:szCs w:val="32"/>
          <w:bdr w:val="none" w:sz="0" w:space="0" w:color="auto" w:frame="1"/>
        </w:rPr>
        <w:t>技术</w:t>
      </w:r>
      <w:r w:rsidRPr="00701767">
        <w:rPr>
          <w:rFonts w:ascii="仿宋_GB2312" w:eastAsia="仿宋_GB2312" w:hAnsi="Arial" w:cs="Arial" w:hint="eastAsia"/>
          <w:kern w:val="0"/>
          <w:sz w:val="32"/>
          <w:szCs w:val="32"/>
          <w:bdr w:val="none" w:sz="0" w:space="0" w:color="auto" w:frame="1"/>
        </w:rPr>
        <w:t>改造工程。</w:t>
      </w:r>
    </w:p>
    <w:p w:rsidR="00313771" w:rsidRPr="00313771" w:rsidRDefault="00313771" w:rsidP="00091783">
      <w:pPr>
        <w:spacing w:line="390" w:lineRule="atLeast"/>
        <w:ind w:firstLineChars="200" w:firstLine="643"/>
        <w:rPr>
          <w:rFonts w:ascii="仿宋_GB2312" w:eastAsia="仿宋_GB2312" w:hAnsi="Arial" w:cs="Arial"/>
          <w:kern w:val="0"/>
          <w:sz w:val="32"/>
          <w:szCs w:val="32"/>
          <w:bdr w:val="none" w:sz="0" w:space="0" w:color="auto" w:frame="1"/>
        </w:rPr>
      </w:pPr>
      <w:r w:rsidRPr="000A5E96">
        <w:rPr>
          <w:rFonts w:ascii="仿宋_GB2312" w:eastAsia="仿宋_GB2312" w:hAnsi="Arial" w:cs="Arial" w:hint="eastAsia"/>
          <w:b/>
          <w:kern w:val="0"/>
          <w:sz w:val="32"/>
          <w:szCs w:val="32"/>
          <w:bdr w:val="none" w:sz="0" w:space="0" w:color="auto" w:frame="1"/>
        </w:rPr>
        <w:t>第</w:t>
      </w:r>
      <w:r>
        <w:rPr>
          <w:rFonts w:ascii="仿宋_GB2312" w:eastAsia="仿宋_GB2312" w:hAnsi="Arial" w:cs="Arial" w:hint="eastAsia"/>
          <w:b/>
          <w:kern w:val="0"/>
          <w:sz w:val="32"/>
          <w:szCs w:val="32"/>
          <w:bdr w:val="none" w:sz="0" w:space="0" w:color="auto" w:frame="1"/>
        </w:rPr>
        <w:t>三</w:t>
      </w:r>
      <w:r w:rsidRPr="000A5E96">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Pr="00313771">
        <w:rPr>
          <w:rFonts w:ascii="仿宋_GB2312" w:eastAsia="仿宋_GB2312" w:hAnsi="Arial" w:cs="Arial" w:hint="eastAsia"/>
          <w:kern w:val="0"/>
          <w:sz w:val="32"/>
          <w:szCs w:val="32"/>
          <w:bdr w:val="none" w:sz="0" w:space="0" w:color="auto" w:frame="1"/>
        </w:rPr>
        <w:t>实施工程项目应当重点关注下列风险：</w:t>
      </w:r>
    </w:p>
    <w:p w:rsidR="00313771" w:rsidRPr="00313771" w:rsidRDefault="00313771" w:rsidP="00091783">
      <w:pPr>
        <w:spacing w:line="390" w:lineRule="atLeast"/>
        <w:ind w:firstLineChars="200" w:firstLine="640"/>
        <w:rPr>
          <w:rFonts w:ascii="仿宋_GB2312" w:eastAsia="仿宋_GB2312" w:hAnsi="Arial" w:cs="Arial"/>
          <w:kern w:val="0"/>
          <w:sz w:val="32"/>
          <w:szCs w:val="32"/>
          <w:bdr w:val="none" w:sz="0" w:space="0" w:color="auto" w:frame="1"/>
        </w:rPr>
      </w:pPr>
      <w:r w:rsidRPr="00313771">
        <w:rPr>
          <w:rFonts w:ascii="仿宋_GB2312" w:eastAsia="仿宋_GB2312" w:hAnsi="Arial" w:cs="Arial" w:hint="eastAsia"/>
          <w:kern w:val="0"/>
          <w:sz w:val="32"/>
          <w:szCs w:val="32"/>
          <w:bdr w:val="none" w:sz="0" w:space="0" w:color="auto" w:frame="1"/>
        </w:rPr>
        <w:t>（一）</w:t>
      </w:r>
      <w:r w:rsidRPr="00313771">
        <w:rPr>
          <w:rFonts w:ascii="仿宋_GB2312" w:eastAsia="仿宋_GB2312" w:hAnsi="Arial" w:cs="Arial"/>
          <w:kern w:val="0"/>
          <w:sz w:val="32"/>
          <w:szCs w:val="32"/>
          <w:bdr w:val="none" w:sz="0" w:space="0" w:color="auto" w:frame="1"/>
        </w:rPr>
        <w:t>校园建设总体规划、整体修建性规划未获批，</w:t>
      </w:r>
      <w:r w:rsidR="00920D16">
        <w:rPr>
          <w:rFonts w:ascii="仿宋_GB2312" w:eastAsia="仿宋_GB2312" w:hAnsi="Arial" w:cs="Arial" w:hint="eastAsia"/>
          <w:kern w:val="0"/>
          <w:sz w:val="32"/>
          <w:szCs w:val="32"/>
          <w:bdr w:val="none" w:sz="0" w:space="0" w:color="auto" w:frame="1"/>
        </w:rPr>
        <w:t>无政策依据，</w:t>
      </w:r>
      <w:r w:rsidRPr="00313771">
        <w:rPr>
          <w:rFonts w:ascii="仿宋_GB2312" w:eastAsia="仿宋_GB2312" w:hAnsi="Arial" w:cs="Arial"/>
          <w:kern w:val="0"/>
          <w:sz w:val="32"/>
          <w:szCs w:val="32"/>
          <w:bdr w:val="none" w:sz="0" w:space="0" w:color="auto" w:frame="1"/>
        </w:rPr>
        <w:t>立项缺乏可行性研究或者可行性研究流于形式，工程项目仓促上马，可能导致工程项目更改、失败或难以实现预期目标和效益。</w:t>
      </w:r>
    </w:p>
    <w:p w:rsidR="00313771" w:rsidRPr="00313771" w:rsidRDefault="00313771" w:rsidP="00091783">
      <w:pPr>
        <w:spacing w:line="390" w:lineRule="atLeast"/>
        <w:ind w:firstLineChars="200" w:firstLine="640"/>
        <w:rPr>
          <w:rFonts w:ascii="仿宋_GB2312" w:eastAsia="仿宋_GB2312" w:hAnsi="Arial" w:cs="Arial"/>
          <w:kern w:val="0"/>
          <w:sz w:val="32"/>
          <w:szCs w:val="32"/>
          <w:bdr w:val="none" w:sz="0" w:space="0" w:color="auto" w:frame="1"/>
        </w:rPr>
      </w:pPr>
      <w:r w:rsidRPr="00313771">
        <w:rPr>
          <w:rFonts w:ascii="仿宋_GB2312" w:eastAsia="仿宋_GB2312" w:hAnsi="Arial" w:cs="Arial" w:hint="eastAsia"/>
          <w:kern w:val="0"/>
          <w:sz w:val="32"/>
          <w:szCs w:val="32"/>
          <w:bdr w:val="none" w:sz="0" w:space="0" w:color="auto" w:frame="1"/>
        </w:rPr>
        <w:t>（二）</w:t>
      </w:r>
      <w:r w:rsidRPr="00313771">
        <w:rPr>
          <w:rFonts w:ascii="仿宋_GB2312" w:eastAsia="仿宋_GB2312" w:hAnsi="Arial" w:cs="Arial"/>
          <w:kern w:val="0"/>
          <w:sz w:val="32"/>
          <w:szCs w:val="32"/>
          <w:bdr w:val="none" w:sz="0" w:space="0" w:color="auto" w:frame="1"/>
        </w:rPr>
        <w:t>工程项目设计方案不合理，技术方案未能有效落实，施工图</w:t>
      </w:r>
      <w:r w:rsidR="00920D16">
        <w:rPr>
          <w:rFonts w:ascii="仿宋_GB2312" w:eastAsia="仿宋_GB2312" w:hAnsi="Arial" w:cs="Arial" w:hint="eastAsia"/>
          <w:kern w:val="0"/>
          <w:sz w:val="32"/>
          <w:szCs w:val="32"/>
          <w:bdr w:val="none" w:sz="0" w:space="0" w:color="auto" w:frame="1"/>
        </w:rPr>
        <w:t>纸</w:t>
      </w:r>
      <w:r w:rsidRPr="00313771">
        <w:rPr>
          <w:rFonts w:ascii="仿宋_GB2312" w:eastAsia="仿宋_GB2312" w:hAnsi="Arial" w:cs="Arial"/>
          <w:kern w:val="0"/>
          <w:sz w:val="32"/>
          <w:szCs w:val="32"/>
          <w:bdr w:val="none" w:sz="0" w:space="0" w:color="auto" w:frame="1"/>
        </w:rPr>
        <w:t>不够准确、完整，概预算脱离实际，可能导致工程项目质量存在隐患,</w:t>
      </w:r>
      <w:r w:rsidR="00920D16">
        <w:rPr>
          <w:rFonts w:ascii="仿宋_GB2312" w:eastAsia="仿宋_GB2312" w:hAnsi="Arial" w:cs="Arial" w:hint="eastAsia"/>
          <w:kern w:val="0"/>
          <w:sz w:val="32"/>
          <w:szCs w:val="32"/>
          <w:bdr w:val="none" w:sz="0" w:space="0" w:color="auto" w:frame="1"/>
        </w:rPr>
        <w:t>造成投资浪费</w:t>
      </w:r>
      <w:r w:rsidRPr="00313771">
        <w:rPr>
          <w:rFonts w:ascii="仿宋_GB2312" w:eastAsia="仿宋_GB2312" w:hAnsi="Arial" w:cs="Arial"/>
          <w:kern w:val="0"/>
          <w:sz w:val="32"/>
          <w:szCs w:val="32"/>
          <w:bdr w:val="none" w:sz="0" w:space="0" w:color="auto" w:frame="1"/>
        </w:rPr>
        <w:t>。</w:t>
      </w:r>
    </w:p>
    <w:p w:rsidR="00313771" w:rsidRPr="00313771" w:rsidRDefault="00313771" w:rsidP="00091783">
      <w:pPr>
        <w:spacing w:line="390" w:lineRule="atLeast"/>
        <w:ind w:firstLineChars="200" w:firstLine="640"/>
        <w:rPr>
          <w:rFonts w:ascii="仿宋_GB2312" w:eastAsia="仿宋_GB2312" w:hAnsi="Arial" w:cs="Arial"/>
          <w:kern w:val="0"/>
          <w:sz w:val="32"/>
          <w:szCs w:val="32"/>
          <w:bdr w:val="none" w:sz="0" w:space="0" w:color="auto" w:frame="1"/>
        </w:rPr>
      </w:pPr>
      <w:r w:rsidRPr="00313771">
        <w:rPr>
          <w:rFonts w:ascii="仿宋_GB2312" w:eastAsia="仿宋_GB2312" w:hAnsi="Arial" w:cs="Arial" w:hint="eastAsia"/>
          <w:kern w:val="0"/>
          <w:sz w:val="32"/>
          <w:szCs w:val="32"/>
          <w:bdr w:val="none" w:sz="0" w:space="0" w:color="auto" w:frame="1"/>
        </w:rPr>
        <w:t>（三）</w:t>
      </w:r>
      <w:r w:rsidRPr="00313771">
        <w:rPr>
          <w:rFonts w:ascii="仿宋_GB2312" w:eastAsia="仿宋_GB2312" w:hAnsi="Arial" w:cs="Arial"/>
          <w:kern w:val="0"/>
          <w:sz w:val="32"/>
          <w:szCs w:val="32"/>
          <w:bdr w:val="none" w:sz="0" w:space="0" w:color="auto" w:frame="1"/>
        </w:rPr>
        <w:t>工程项目招标存在串通、暗箱操作或商业贿赂等，可能导致中标人实质上难以承担工程项目、中标价格失实及</w:t>
      </w:r>
      <w:r w:rsidRPr="00313771">
        <w:rPr>
          <w:rFonts w:ascii="仿宋_GB2312" w:eastAsia="仿宋_GB2312" w:hAnsi="Arial" w:cs="Arial"/>
          <w:kern w:val="0"/>
          <w:sz w:val="32"/>
          <w:szCs w:val="32"/>
          <w:bdr w:val="none" w:sz="0" w:space="0" w:color="auto" w:frame="1"/>
        </w:rPr>
        <w:lastRenderedPageBreak/>
        <w:t>相关人员有舞弊行为。</w:t>
      </w:r>
    </w:p>
    <w:p w:rsidR="00313771" w:rsidRPr="00313771" w:rsidRDefault="00313771" w:rsidP="00091783">
      <w:pPr>
        <w:spacing w:line="390" w:lineRule="atLeast"/>
        <w:ind w:firstLineChars="200" w:firstLine="640"/>
        <w:rPr>
          <w:rFonts w:ascii="仿宋_GB2312" w:eastAsia="仿宋_GB2312" w:hAnsi="Arial" w:cs="Arial"/>
          <w:kern w:val="0"/>
          <w:sz w:val="32"/>
          <w:szCs w:val="32"/>
          <w:bdr w:val="none" w:sz="0" w:space="0" w:color="auto" w:frame="1"/>
        </w:rPr>
      </w:pPr>
      <w:r w:rsidRPr="00313771">
        <w:rPr>
          <w:rFonts w:ascii="仿宋_GB2312" w:eastAsia="仿宋_GB2312" w:hAnsi="Arial" w:cs="Arial" w:hint="eastAsia"/>
          <w:kern w:val="0"/>
          <w:sz w:val="32"/>
          <w:szCs w:val="32"/>
          <w:bdr w:val="none" w:sz="0" w:space="0" w:color="auto" w:frame="1"/>
        </w:rPr>
        <w:t>（四）</w:t>
      </w:r>
      <w:r w:rsidRPr="00313771">
        <w:rPr>
          <w:rFonts w:ascii="仿宋_GB2312" w:eastAsia="仿宋_GB2312" w:hAnsi="Arial" w:cs="Arial"/>
          <w:kern w:val="0"/>
          <w:sz w:val="32"/>
          <w:szCs w:val="32"/>
          <w:bdr w:val="none" w:sz="0" w:space="0" w:color="auto" w:frame="1"/>
        </w:rPr>
        <w:t>项目资金不落实，资金使用混乱，结算管理不严格，可能导致工程进度延迟或中断、资金损失。</w:t>
      </w:r>
    </w:p>
    <w:p w:rsidR="00313771" w:rsidRPr="00313771" w:rsidRDefault="00313771" w:rsidP="00091783">
      <w:pPr>
        <w:spacing w:line="390" w:lineRule="atLeast"/>
        <w:ind w:firstLineChars="200" w:firstLine="640"/>
        <w:rPr>
          <w:rFonts w:ascii="仿宋_GB2312" w:eastAsia="仿宋_GB2312" w:hAnsi="Arial" w:cs="Arial"/>
          <w:kern w:val="0"/>
          <w:sz w:val="32"/>
          <w:szCs w:val="32"/>
          <w:bdr w:val="none" w:sz="0" w:space="0" w:color="auto" w:frame="1"/>
        </w:rPr>
      </w:pPr>
      <w:r w:rsidRPr="00313771">
        <w:rPr>
          <w:rFonts w:ascii="仿宋_GB2312" w:eastAsia="仿宋_GB2312" w:hAnsi="Arial" w:cs="Arial" w:hint="eastAsia"/>
          <w:kern w:val="0"/>
          <w:sz w:val="32"/>
          <w:szCs w:val="32"/>
          <w:bdr w:val="none" w:sz="0" w:space="0" w:color="auto" w:frame="1"/>
        </w:rPr>
        <w:t>（五）</w:t>
      </w:r>
      <w:r w:rsidRPr="00313771">
        <w:rPr>
          <w:rFonts w:ascii="仿宋_GB2312" w:eastAsia="仿宋_GB2312" w:hAnsi="Arial" w:cs="Arial"/>
          <w:kern w:val="0"/>
          <w:sz w:val="32"/>
          <w:szCs w:val="32"/>
          <w:bdr w:val="none" w:sz="0" w:space="0" w:color="auto" w:frame="1"/>
        </w:rPr>
        <w:t>工程项目施工管理、工程监理不到位，工程变更频繁，可能导致工程质量低劣、预算超支、投资失控、工期延误。</w:t>
      </w:r>
    </w:p>
    <w:p w:rsidR="00313771" w:rsidRPr="00313771" w:rsidRDefault="00313771" w:rsidP="00091783">
      <w:pPr>
        <w:spacing w:line="390" w:lineRule="atLeast"/>
        <w:ind w:firstLineChars="200" w:firstLine="640"/>
        <w:rPr>
          <w:rFonts w:ascii="仿宋_GB2312" w:eastAsia="仿宋_GB2312" w:hAnsi="Arial" w:cs="Arial"/>
          <w:kern w:val="0"/>
          <w:sz w:val="32"/>
          <w:szCs w:val="32"/>
          <w:bdr w:val="none" w:sz="0" w:space="0" w:color="auto" w:frame="1"/>
        </w:rPr>
      </w:pPr>
      <w:r w:rsidRPr="00313771">
        <w:rPr>
          <w:rFonts w:ascii="仿宋_GB2312" w:eastAsia="仿宋_GB2312" w:hAnsi="Arial" w:cs="Arial" w:hint="eastAsia"/>
          <w:kern w:val="0"/>
          <w:sz w:val="32"/>
          <w:szCs w:val="32"/>
          <w:bdr w:val="none" w:sz="0" w:space="0" w:color="auto" w:frame="1"/>
        </w:rPr>
        <w:t>（六）</w:t>
      </w:r>
      <w:r w:rsidRPr="00313771">
        <w:rPr>
          <w:rFonts w:ascii="仿宋_GB2312" w:eastAsia="仿宋_GB2312" w:hAnsi="Arial" w:cs="Arial"/>
          <w:kern w:val="0"/>
          <w:sz w:val="32"/>
          <w:szCs w:val="32"/>
          <w:bdr w:val="none" w:sz="0" w:space="0" w:color="auto" w:frame="1"/>
        </w:rPr>
        <w:t>工程项目竣工验收不规范，把关不严，可能导致工程交付使用后存在重大安全隐患。</w:t>
      </w:r>
    </w:p>
    <w:p w:rsidR="00313771" w:rsidRPr="00313771" w:rsidRDefault="00313771" w:rsidP="00091783">
      <w:pPr>
        <w:spacing w:line="390" w:lineRule="atLeast"/>
        <w:ind w:firstLineChars="200" w:firstLine="640"/>
        <w:rPr>
          <w:rFonts w:ascii="仿宋_GB2312" w:eastAsia="仿宋_GB2312" w:hAnsi="Arial" w:cs="Arial"/>
          <w:kern w:val="0"/>
          <w:sz w:val="32"/>
          <w:szCs w:val="32"/>
          <w:bdr w:val="none" w:sz="0" w:space="0" w:color="auto" w:frame="1"/>
        </w:rPr>
      </w:pPr>
      <w:r w:rsidRPr="00313771">
        <w:rPr>
          <w:rFonts w:ascii="仿宋_GB2312" w:eastAsia="仿宋_GB2312" w:hAnsi="Arial" w:cs="Arial" w:hint="eastAsia"/>
          <w:kern w:val="0"/>
          <w:sz w:val="32"/>
          <w:szCs w:val="32"/>
          <w:bdr w:val="none" w:sz="0" w:space="0" w:color="auto" w:frame="1"/>
        </w:rPr>
        <w:t>（七）</w:t>
      </w:r>
      <w:r w:rsidRPr="00313771">
        <w:rPr>
          <w:rFonts w:ascii="仿宋_GB2312" w:eastAsia="仿宋_GB2312" w:hAnsi="Arial" w:cs="Arial"/>
          <w:kern w:val="0"/>
          <w:sz w:val="32"/>
          <w:szCs w:val="32"/>
          <w:bdr w:val="none" w:sz="0" w:space="0" w:color="auto" w:frame="1"/>
        </w:rPr>
        <w:t>工程项目未及时办理竣工决算；决算时虚报项目投资完成额或者隐匿结余资金，竣工决算内容不准确，可能导致竣工决算失真。</w:t>
      </w:r>
    </w:p>
    <w:p w:rsidR="00313771" w:rsidRPr="00313771" w:rsidRDefault="00313771" w:rsidP="00091783">
      <w:pPr>
        <w:spacing w:line="390" w:lineRule="atLeast"/>
        <w:ind w:firstLineChars="200" w:firstLine="640"/>
        <w:rPr>
          <w:rFonts w:ascii="仿宋_GB2312" w:eastAsia="仿宋_GB2312" w:hAnsi="Arial" w:cs="Arial"/>
          <w:kern w:val="0"/>
          <w:sz w:val="32"/>
          <w:szCs w:val="32"/>
          <w:bdr w:val="none" w:sz="0" w:space="0" w:color="auto" w:frame="1"/>
        </w:rPr>
      </w:pPr>
      <w:r w:rsidRPr="00313771">
        <w:rPr>
          <w:rFonts w:ascii="仿宋_GB2312" w:eastAsia="仿宋_GB2312" w:hAnsi="Arial" w:cs="Arial" w:hint="eastAsia"/>
          <w:kern w:val="0"/>
          <w:sz w:val="32"/>
          <w:szCs w:val="32"/>
          <w:bdr w:val="none" w:sz="0" w:space="0" w:color="auto" w:frame="1"/>
        </w:rPr>
        <w:t>（八）</w:t>
      </w:r>
      <w:r w:rsidRPr="00313771">
        <w:rPr>
          <w:rFonts w:ascii="仿宋_GB2312" w:eastAsia="仿宋_GB2312" w:hAnsi="Arial" w:cs="Arial"/>
          <w:kern w:val="0"/>
          <w:sz w:val="32"/>
          <w:szCs w:val="32"/>
          <w:bdr w:val="none" w:sz="0" w:space="0" w:color="auto" w:frame="1"/>
        </w:rPr>
        <w:t>竣工项目未及时办理产权登记，资产未及时结转入账，形成账外资产，可能导致国有资产流失。</w:t>
      </w:r>
    </w:p>
    <w:p w:rsidR="001D239D" w:rsidRDefault="00313771" w:rsidP="00091783">
      <w:pPr>
        <w:spacing w:line="390" w:lineRule="atLeast"/>
        <w:ind w:firstLineChars="200" w:firstLine="640"/>
        <w:rPr>
          <w:rFonts w:ascii="仿宋_GB2312" w:eastAsia="仿宋_GB2312" w:hAnsi="Arial" w:cs="Arial"/>
          <w:kern w:val="0"/>
          <w:sz w:val="32"/>
          <w:szCs w:val="32"/>
          <w:bdr w:val="none" w:sz="0" w:space="0" w:color="auto" w:frame="1"/>
        </w:rPr>
      </w:pPr>
      <w:r w:rsidRPr="00313771">
        <w:rPr>
          <w:rFonts w:ascii="仿宋_GB2312" w:eastAsia="仿宋_GB2312" w:hAnsi="Arial" w:cs="Arial" w:hint="eastAsia"/>
          <w:kern w:val="0"/>
          <w:sz w:val="32"/>
          <w:szCs w:val="32"/>
          <w:bdr w:val="none" w:sz="0" w:space="0" w:color="auto" w:frame="1"/>
        </w:rPr>
        <w:t>（九）</w:t>
      </w:r>
      <w:r w:rsidRPr="00313771">
        <w:rPr>
          <w:rFonts w:ascii="仿宋_GB2312" w:eastAsia="仿宋_GB2312" w:hAnsi="Arial" w:cs="Arial"/>
          <w:kern w:val="0"/>
          <w:sz w:val="32"/>
          <w:szCs w:val="32"/>
          <w:bdr w:val="none" w:sz="0" w:space="0" w:color="auto" w:frame="1"/>
        </w:rPr>
        <w:t>竣工项目建设档案不及时整理和移交，导致工程项目后续维护</w:t>
      </w:r>
      <w:r w:rsidR="00920D16">
        <w:rPr>
          <w:rFonts w:ascii="仿宋_GB2312" w:eastAsia="仿宋_GB2312" w:hAnsi="Arial" w:cs="Arial" w:hint="eastAsia"/>
          <w:kern w:val="0"/>
          <w:sz w:val="32"/>
          <w:szCs w:val="32"/>
          <w:bdr w:val="none" w:sz="0" w:space="0" w:color="auto" w:frame="1"/>
        </w:rPr>
        <w:t>、</w:t>
      </w:r>
      <w:r w:rsidRPr="00313771">
        <w:rPr>
          <w:rFonts w:ascii="仿宋_GB2312" w:eastAsia="仿宋_GB2312" w:hAnsi="Arial" w:cs="Arial"/>
          <w:kern w:val="0"/>
          <w:sz w:val="32"/>
          <w:szCs w:val="32"/>
          <w:bdr w:val="none" w:sz="0" w:space="0" w:color="auto" w:frame="1"/>
        </w:rPr>
        <w:t>维修</w:t>
      </w:r>
      <w:r w:rsidR="008D1A1B">
        <w:rPr>
          <w:rFonts w:ascii="仿宋_GB2312" w:eastAsia="仿宋_GB2312" w:hAnsi="Arial" w:cs="Arial" w:hint="eastAsia"/>
          <w:kern w:val="0"/>
          <w:sz w:val="32"/>
          <w:szCs w:val="32"/>
          <w:bdr w:val="none" w:sz="0" w:space="0" w:color="auto" w:frame="1"/>
        </w:rPr>
        <w:t>和技改等</w:t>
      </w:r>
      <w:r w:rsidRPr="00313771">
        <w:rPr>
          <w:rFonts w:ascii="仿宋_GB2312" w:eastAsia="仿宋_GB2312" w:hAnsi="Arial" w:cs="Arial"/>
          <w:kern w:val="0"/>
          <w:sz w:val="32"/>
          <w:szCs w:val="32"/>
          <w:bdr w:val="none" w:sz="0" w:space="0" w:color="auto" w:frame="1"/>
        </w:rPr>
        <w:t>困难</w:t>
      </w:r>
      <w:r w:rsidR="001D239D">
        <w:rPr>
          <w:rFonts w:ascii="仿宋_GB2312" w:eastAsia="仿宋_GB2312" w:hAnsi="Arial" w:cs="Arial" w:hint="eastAsia"/>
          <w:kern w:val="0"/>
          <w:sz w:val="32"/>
          <w:szCs w:val="32"/>
          <w:bdr w:val="none" w:sz="0" w:space="0" w:color="auto" w:frame="1"/>
        </w:rPr>
        <w:t>。</w:t>
      </w:r>
    </w:p>
    <w:p w:rsidR="00405631" w:rsidRDefault="001D239D" w:rsidP="00091783">
      <w:pPr>
        <w:spacing w:line="390" w:lineRule="atLeast"/>
        <w:ind w:firstLineChars="200" w:firstLine="643"/>
        <w:rPr>
          <w:rFonts w:ascii="仿宋_GB2312" w:eastAsia="仿宋_GB2312" w:hAnsi="Arial" w:cs="Arial"/>
          <w:kern w:val="0"/>
          <w:sz w:val="32"/>
          <w:szCs w:val="32"/>
          <w:bdr w:val="none" w:sz="0" w:space="0" w:color="auto" w:frame="1"/>
        </w:rPr>
      </w:pPr>
      <w:r w:rsidRPr="000A5E96">
        <w:rPr>
          <w:rFonts w:ascii="仿宋_GB2312" w:eastAsia="仿宋_GB2312" w:hAnsi="Arial" w:cs="Arial" w:hint="eastAsia"/>
          <w:b/>
          <w:kern w:val="0"/>
          <w:sz w:val="32"/>
          <w:szCs w:val="32"/>
          <w:bdr w:val="none" w:sz="0" w:space="0" w:color="auto" w:frame="1"/>
        </w:rPr>
        <w:t>第</w:t>
      </w:r>
      <w:r w:rsidR="005A0B15">
        <w:rPr>
          <w:rFonts w:ascii="仿宋_GB2312" w:eastAsia="仿宋_GB2312" w:hAnsi="Arial" w:cs="Arial" w:hint="eastAsia"/>
          <w:b/>
          <w:kern w:val="0"/>
          <w:sz w:val="32"/>
          <w:szCs w:val="32"/>
          <w:bdr w:val="none" w:sz="0" w:space="0" w:color="auto" w:frame="1"/>
        </w:rPr>
        <w:t>四</w:t>
      </w:r>
      <w:r w:rsidRPr="000A5E96">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Pr>
          <w:rFonts w:ascii="仿宋_GB2312" w:eastAsia="仿宋_GB2312" w:hAnsi="Arial" w:cs="Arial" w:hint="eastAsia"/>
          <w:kern w:val="0"/>
          <w:sz w:val="32"/>
          <w:szCs w:val="32"/>
          <w:bdr w:val="none" w:sz="0" w:space="0" w:color="auto" w:frame="1"/>
        </w:rPr>
        <w:t>加强工程项目建设管理，</w:t>
      </w:r>
      <w:r w:rsidRPr="001D239D">
        <w:rPr>
          <w:rFonts w:ascii="仿宋_GB2312" w:eastAsia="仿宋_GB2312" w:hAnsi="Arial" w:cs="Arial" w:hint="eastAsia"/>
          <w:kern w:val="0"/>
          <w:sz w:val="32"/>
          <w:szCs w:val="32"/>
          <w:bdr w:val="none" w:sz="0" w:space="0" w:color="auto" w:frame="1"/>
        </w:rPr>
        <w:t>建立健全工程项目的各项管理制度，全面梳理各个环节可能存在的风险点，规范立项、招标、造价、建设、验收等环节的工作流程，明确相关部门和岗位的职责权限，做到不相容职务相互分离。强化工程建设全过程的监控，确保工程项目的质量、进度和资金安全。</w:t>
      </w:r>
    </w:p>
    <w:p w:rsidR="005A0B15" w:rsidRPr="005A0B15" w:rsidRDefault="005A0B15" w:rsidP="00091783">
      <w:pPr>
        <w:widowControl/>
        <w:spacing w:line="390" w:lineRule="atLeast"/>
        <w:ind w:firstLineChars="200" w:firstLine="643"/>
        <w:jc w:val="center"/>
        <w:rPr>
          <w:rFonts w:ascii="仿宋_GB2312" w:eastAsia="仿宋_GB2312" w:hAnsi="Arial" w:cs="Arial"/>
          <w:b/>
          <w:kern w:val="0"/>
          <w:sz w:val="32"/>
          <w:szCs w:val="32"/>
          <w:bdr w:val="none" w:sz="0" w:space="0" w:color="auto" w:frame="1"/>
        </w:rPr>
      </w:pPr>
      <w:r>
        <w:rPr>
          <w:rFonts w:ascii="仿宋_GB2312" w:eastAsia="仿宋_GB2312" w:hAnsi="Arial" w:cs="Arial" w:hint="eastAsia"/>
          <w:b/>
          <w:kern w:val="0"/>
          <w:sz w:val="32"/>
          <w:szCs w:val="32"/>
          <w:bdr w:val="none" w:sz="0" w:space="0" w:color="auto" w:frame="1"/>
        </w:rPr>
        <w:t>第二章  岗位设置和职责</w:t>
      </w:r>
    </w:p>
    <w:p w:rsidR="005A0B15" w:rsidRPr="005A0B15" w:rsidRDefault="005A0B15" w:rsidP="00091783">
      <w:pPr>
        <w:spacing w:line="390" w:lineRule="atLeast"/>
        <w:ind w:firstLineChars="200" w:firstLine="643"/>
        <w:rPr>
          <w:rFonts w:ascii="仿宋_GB2312" w:eastAsia="仿宋_GB2312" w:hAnsi="Arial" w:cs="Arial"/>
          <w:kern w:val="0"/>
          <w:sz w:val="32"/>
          <w:szCs w:val="32"/>
          <w:bdr w:val="none" w:sz="0" w:space="0" w:color="auto" w:frame="1"/>
        </w:rPr>
      </w:pPr>
      <w:r w:rsidRPr="000A5E96">
        <w:rPr>
          <w:rFonts w:ascii="仿宋_GB2312" w:eastAsia="仿宋_GB2312" w:hAnsi="Arial" w:cs="Arial" w:hint="eastAsia"/>
          <w:b/>
          <w:kern w:val="0"/>
          <w:sz w:val="32"/>
          <w:szCs w:val="32"/>
          <w:bdr w:val="none" w:sz="0" w:space="0" w:color="auto" w:frame="1"/>
        </w:rPr>
        <w:lastRenderedPageBreak/>
        <w:t>第</w:t>
      </w:r>
      <w:r>
        <w:rPr>
          <w:rFonts w:ascii="仿宋_GB2312" w:eastAsia="仿宋_GB2312" w:hAnsi="Arial" w:cs="Arial" w:hint="eastAsia"/>
          <w:b/>
          <w:kern w:val="0"/>
          <w:sz w:val="32"/>
          <w:szCs w:val="32"/>
          <w:bdr w:val="none" w:sz="0" w:space="0" w:color="auto" w:frame="1"/>
        </w:rPr>
        <w:t>五</w:t>
      </w:r>
      <w:r w:rsidRPr="000A5E96">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Pr="005A0B15">
        <w:rPr>
          <w:rFonts w:ascii="仿宋_GB2312" w:eastAsia="仿宋_GB2312" w:hAnsi="Arial" w:cs="Arial" w:hint="eastAsia"/>
          <w:kern w:val="0"/>
          <w:sz w:val="32"/>
          <w:szCs w:val="32"/>
          <w:bdr w:val="none" w:sz="0" w:space="0" w:color="auto" w:frame="1"/>
        </w:rPr>
        <w:t>建立和完善与工程项目相关的决策、执行与监督相互分离、相互制约机制。工程项目立项、概预算等与工程项目相关的重要事项，应按照规定的权限和程序由</w:t>
      </w:r>
      <w:r w:rsidR="000D5266">
        <w:rPr>
          <w:rFonts w:ascii="仿宋_GB2312" w:eastAsia="仿宋_GB2312" w:hAnsi="Arial" w:cs="Arial" w:hint="eastAsia"/>
          <w:kern w:val="0"/>
          <w:sz w:val="32"/>
          <w:szCs w:val="32"/>
          <w:bdr w:val="none" w:sz="0" w:space="0" w:color="auto" w:frame="1"/>
        </w:rPr>
        <w:t>学院</w:t>
      </w:r>
      <w:r w:rsidRPr="005A0B15">
        <w:rPr>
          <w:rFonts w:ascii="仿宋_GB2312" w:eastAsia="仿宋_GB2312" w:hAnsi="Arial" w:cs="Arial" w:hint="eastAsia"/>
          <w:kern w:val="0"/>
          <w:sz w:val="32"/>
          <w:szCs w:val="32"/>
          <w:bdr w:val="none" w:sz="0" w:space="0" w:color="auto" w:frame="1"/>
        </w:rPr>
        <w:t>领导班子集体</w:t>
      </w:r>
      <w:r w:rsidR="008D1A1B">
        <w:rPr>
          <w:rFonts w:ascii="仿宋_GB2312" w:eastAsia="仿宋_GB2312" w:hAnsi="Arial" w:cs="Arial" w:hint="eastAsia"/>
          <w:kern w:val="0"/>
          <w:sz w:val="32"/>
          <w:szCs w:val="32"/>
          <w:bdr w:val="none" w:sz="0" w:space="0" w:color="auto" w:frame="1"/>
        </w:rPr>
        <w:t>研究</w:t>
      </w:r>
      <w:r w:rsidRPr="005A0B15">
        <w:rPr>
          <w:rFonts w:ascii="仿宋_GB2312" w:eastAsia="仿宋_GB2312" w:hAnsi="Arial" w:cs="Arial" w:hint="eastAsia"/>
          <w:kern w:val="0"/>
          <w:sz w:val="32"/>
          <w:szCs w:val="32"/>
          <w:bdr w:val="none" w:sz="0" w:space="0" w:color="auto" w:frame="1"/>
        </w:rPr>
        <w:t>决策。任何个人不得单独决策或者擅自改变集体决策意见。</w:t>
      </w:r>
      <w:r w:rsidR="00635947" w:rsidRPr="005A0B15">
        <w:rPr>
          <w:rFonts w:ascii="仿宋_GB2312" w:eastAsia="仿宋_GB2312" w:hAnsi="Arial" w:cs="Arial" w:hint="eastAsia"/>
          <w:kern w:val="0"/>
          <w:sz w:val="32"/>
          <w:szCs w:val="32"/>
          <w:bdr w:val="none" w:sz="0" w:space="0" w:color="auto" w:frame="1"/>
        </w:rPr>
        <w:t>决策过程</w:t>
      </w:r>
      <w:r w:rsidR="00635947">
        <w:rPr>
          <w:rFonts w:ascii="仿宋_GB2312" w:eastAsia="仿宋_GB2312" w:hAnsi="Arial" w:cs="Arial" w:hint="eastAsia"/>
          <w:kern w:val="0"/>
          <w:sz w:val="32"/>
          <w:szCs w:val="32"/>
          <w:bdr w:val="none" w:sz="0" w:space="0" w:color="auto" w:frame="1"/>
        </w:rPr>
        <w:t>及各方意见</w:t>
      </w:r>
      <w:r w:rsidR="00635947" w:rsidRPr="005A0B15">
        <w:rPr>
          <w:rFonts w:ascii="仿宋_GB2312" w:eastAsia="仿宋_GB2312" w:hAnsi="Arial" w:cs="Arial" w:hint="eastAsia"/>
          <w:kern w:val="0"/>
          <w:sz w:val="32"/>
          <w:szCs w:val="32"/>
          <w:bdr w:val="none" w:sz="0" w:space="0" w:color="auto" w:frame="1"/>
        </w:rPr>
        <w:t>应有完整的书面记录</w:t>
      </w:r>
      <w:r w:rsidR="00635947">
        <w:rPr>
          <w:rFonts w:ascii="仿宋_GB2312" w:eastAsia="仿宋_GB2312" w:hAnsi="Arial" w:cs="Arial" w:hint="eastAsia"/>
          <w:kern w:val="0"/>
          <w:sz w:val="32"/>
          <w:szCs w:val="32"/>
          <w:bdr w:val="none" w:sz="0" w:space="0" w:color="auto" w:frame="1"/>
        </w:rPr>
        <w:t>，与相关资料一同妥善归档保管</w:t>
      </w:r>
      <w:r w:rsidR="00635947" w:rsidRPr="005A0B15">
        <w:rPr>
          <w:rFonts w:ascii="仿宋_GB2312" w:eastAsia="仿宋_GB2312" w:hAnsi="Arial" w:cs="Arial" w:hint="eastAsia"/>
          <w:kern w:val="0"/>
          <w:sz w:val="32"/>
          <w:szCs w:val="32"/>
          <w:bdr w:val="none" w:sz="0" w:space="0" w:color="auto" w:frame="1"/>
        </w:rPr>
        <w:t>。</w:t>
      </w:r>
    </w:p>
    <w:p w:rsidR="001D239D" w:rsidRDefault="000D5266" w:rsidP="00091783">
      <w:pPr>
        <w:spacing w:line="390" w:lineRule="atLeast"/>
        <w:ind w:firstLineChars="200" w:firstLine="643"/>
        <w:rPr>
          <w:rFonts w:ascii="仿宋_GB2312" w:eastAsia="仿宋_GB2312" w:hAnsi="Arial" w:cs="Arial"/>
          <w:kern w:val="0"/>
          <w:sz w:val="32"/>
          <w:szCs w:val="32"/>
          <w:bdr w:val="none" w:sz="0" w:space="0" w:color="auto" w:frame="1"/>
        </w:rPr>
      </w:pPr>
      <w:r w:rsidRPr="000A5E96">
        <w:rPr>
          <w:rFonts w:ascii="仿宋_GB2312" w:eastAsia="仿宋_GB2312" w:hAnsi="Arial" w:cs="Arial" w:hint="eastAsia"/>
          <w:b/>
          <w:kern w:val="0"/>
          <w:sz w:val="32"/>
          <w:szCs w:val="32"/>
          <w:bdr w:val="none" w:sz="0" w:space="0" w:color="auto" w:frame="1"/>
        </w:rPr>
        <w:t>第</w:t>
      </w:r>
      <w:r>
        <w:rPr>
          <w:rFonts w:ascii="仿宋_GB2312" w:eastAsia="仿宋_GB2312" w:hAnsi="Arial" w:cs="Arial" w:hint="eastAsia"/>
          <w:b/>
          <w:kern w:val="0"/>
          <w:sz w:val="32"/>
          <w:szCs w:val="32"/>
          <w:bdr w:val="none" w:sz="0" w:space="0" w:color="auto" w:frame="1"/>
        </w:rPr>
        <w:t>六</w:t>
      </w:r>
      <w:r w:rsidRPr="000A5E96">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Pr="000D5266">
        <w:rPr>
          <w:rFonts w:ascii="仿宋_GB2312" w:eastAsia="仿宋_GB2312" w:hAnsi="Arial" w:cs="Arial" w:hint="eastAsia"/>
          <w:kern w:val="0"/>
          <w:sz w:val="32"/>
          <w:szCs w:val="32"/>
          <w:bdr w:val="none" w:sz="0" w:space="0" w:color="auto" w:frame="1"/>
        </w:rPr>
        <w:t>明确基建和修缮工程归口管理部门和岗位的职责权限，按照不相容岗位分离原则合理设置岗位。工程项目不相容岗位包括：项目建议和可行性研究与项目决策、概预算编制与审核、项目实施与招标、项目实施与价款支付、竣工决算与竣工审计等。</w:t>
      </w:r>
    </w:p>
    <w:p w:rsidR="00F05EDD" w:rsidRPr="00E504E1" w:rsidRDefault="004B07EC" w:rsidP="00091783">
      <w:pPr>
        <w:spacing w:line="390" w:lineRule="atLeast"/>
        <w:ind w:firstLineChars="200" w:firstLine="643"/>
        <w:rPr>
          <w:rFonts w:ascii="仿宋_GB2312" w:eastAsia="仿宋_GB2312" w:hAnsi="Arial" w:cs="Arial"/>
          <w:color w:val="000000" w:themeColor="text1"/>
          <w:kern w:val="0"/>
          <w:sz w:val="32"/>
          <w:szCs w:val="32"/>
          <w:bdr w:val="none" w:sz="0" w:space="0" w:color="auto" w:frame="1"/>
        </w:rPr>
      </w:pPr>
      <w:r w:rsidRPr="004B07EC">
        <w:rPr>
          <w:rFonts w:ascii="仿宋_GB2312" w:eastAsia="仿宋_GB2312" w:hAnsi="Arial" w:cs="Arial" w:hint="eastAsia"/>
          <w:b/>
          <w:color w:val="000000" w:themeColor="text1"/>
          <w:kern w:val="0"/>
          <w:sz w:val="32"/>
          <w:szCs w:val="32"/>
          <w:bdr w:val="none" w:sz="0" w:space="0" w:color="auto" w:frame="1"/>
        </w:rPr>
        <w:t>第七条</w:t>
      </w:r>
      <w:r>
        <w:rPr>
          <w:rFonts w:ascii="仿宋_GB2312" w:eastAsia="仿宋_GB2312" w:hAnsi="Arial" w:cs="Arial" w:hint="eastAsia"/>
          <w:b/>
          <w:color w:val="000000" w:themeColor="text1"/>
          <w:kern w:val="0"/>
          <w:sz w:val="32"/>
          <w:szCs w:val="32"/>
          <w:bdr w:val="none" w:sz="0" w:space="0" w:color="auto" w:frame="1"/>
        </w:rPr>
        <w:t xml:space="preserve"> </w:t>
      </w:r>
      <w:r>
        <w:rPr>
          <w:rFonts w:ascii="仿宋_GB2312" w:eastAsia="仿宋_GB2312" w:hAnsi="Arial" w:cs="Arial" w:hint="eastAsia"/>
          <w:color w:val="000000" w:themeColor="text1"/>
          <w:kern w:val="0"/>
          <w:sz w:val="32"/>
          <w:szCs w:val="32"/>
          <w:bdr w:val="none" w:sz="0" w:space="0" w:color="auto" w:frame="1"/>
        </w:rPr>
        <w:t xml:space="preserve"> 应当</w:t>
      </w:r>
      <w:r w:rsidR="00F05EDD" w:rsidRPr="00E504E1">
        <w:rPr>
          <w:rFonts w:ascii="仿宋_GB2312" w:eastAsia="仿宋_GB2312" w:hAnsi="Arial" w:cs="Arial" w:hint="eastAsia"/>
          <w:color w:val="000000" w:themeColor="text1"/>
          <w:kern w:val="0"/>
          <w:sz w:val="32"/>
          <w:szCs w:val="32"/>
          <w:bdr w:val="none" w:sz="0" w:space="0" w:color="auto" w:frame="1"/>
        </w:rPr>
        <w:t>设置</w:t>
      </w:r>
      <w:r w:rsidR="00E504E1" w:rsidRPr="00E504E1">
        <w:rPr>
          <w:rFonts w:ascii="仿宋_GB2312" w:eastAsia="仿宋_GB2312" w:hAnsi="Arial" w:cs="Arial" w:hint="eastAsia"/>
          <w:color w:val="000000" w:themeColor="text1"/>
          <w:kern w:val="0"/>
          <w:sz w:val="32"/>
          <w:szCs w:val="32"/>
          <w:bdr w:val="none" w:sz="0" w:space="0" w:color="auto" w:frame="1"/>
        </w:rPr>
        <w:t>工程</w:t>
      </w:r>
      <w:r w:rsidR="00F05EDD" w:rsidRPr="00E504E1">
        <w:rPr>
          <w:rFonts w:ascii="仿宋_GB2312" w:eastAsia="仿宋_GB2312" w:hAnsi="Arial" w:cs="Arial" w:hint="eastAsia"/>
          <w:color w:val="000000" w:themeColor="text1"/>
          <w:kern w:val="0"/>
          <w:sz w:val="32"/>
          <w:szCs w:val="32"/>
          <w:bdr w:val="none" w:sz="0" w:space="0" w:color="auto" w:frame="1"/>
        </w:rPr>
        <w:t>项目领导小组履行项目管理职责，主要负责项目开展</w:t>
      </w:r>
      <w:r w:rsidR="008D1A1B">
        <w:rPr>
          <w:rFonts w:ascii="仿宋_GB2312" w:eastAsia="仿宋_GB2312" w:hAnsi="Arial" w:cs="Arial" w:hint="eastAsia"/>
          <w:color w:val="000000" w:themeColor="text1"/>
          <w:kern w:val="0"/>
          <w:sz w:val="32"/>
          <w:szCs w:val="32"/>
          <w:bdr w:val="none" w:sz="0" w:space="0" w:color="auto" w:frame="1"/>
        </w:rPr>
        <w:t>相关准备工作</w:t>
      </w:r>
      <w:r w:rsidR="00F05EDD" w:rsidRPr="00E504E1">
        <w:rPr>
          <w:rFonts w:ascii="仿宋_GB2312" w:eastAsia="仿宋_GB2312" w:hAnsi="Arial" w:cs="Arial" w:hint="eastAsia"/>
          <w:color w:val="000000" w:themeColor="text1"/>
          <w:kern w:val="0"/>
          <w:sz w:val="32"/>
          <w:szCs w:val="32"/>
          <w:bdr w:val="none" w:sz="0" w:space="0" w:color="auto" w:frame="1"/>
        </w:rPr>
        <w:t>，审批项目招标方案、开工申请、工程变更，监督项目质量、安全及</w:t>
      </w:r>
      <w:r w:rsidR="008D1A1B">
        <w:rPr>
          <w:rFonts w:ascii="仿宋_GB2312" w:eastAsia="仿宋_GB2312" w:hAnsi="Arial" w:cs="Arial" w:hint="eastAsia"/>
          <w:color w:val="000000" w:themeColor="text1"/>
          <w:kern w:val="0"/>
          <w:sz w:val="32"/>
          <w:szCs w:val="32"/>
          <w:bdr w:val="none" w:sz="0" w:space="0" w:color="auto" w:frame="1"/>
        </w:rPr>
        <w:t>工程</w:t>
      </w:r>
      <w:r w:rsidR="00F05EDD" w:rsidRPr="00E504E1">
        <w:rPr>
          <w:rFonts w:ascii="仿宋_GB2312" w:eastAsia="仿宋_GB2312" w:hAnsi="Arial" w:cs="Arial" w:hint="eastAsia"/>
          <w:color w:val="000000" w:themeColor="text1"/>
          <w:kern w:val="0"/>
          <w:sz w:val="32"/>
          <w:szCs w:val="32"/>
          <w:bdr w:val="none" w:sz="0" w:space="0" w:color="auto" w:frame="1"/>
        </w:rPr>
        <w:t>进度，项目竣工验收工作。</w:t>
      </w:r>
    </w:p>
    <w:p w:rsidR="00F05EDD" w:rsidRPr="00E504E1" w:rsidRDefault="00E504E1" w:rsidP="00091783">
      <w:pPr>
        <w:spacing w:line="390" w:lineRule="atLeast"/>
        <w:ind w:firstLineChars="200" w:firstLine="640"/>
        <w:rPr>
          <w:rFonts w:ascii="仿宋_GB2312" w:eastAsia="仿宋_GB2312" w:hAnsi="Arial" w:cs="Arial"/>
          <w:color w:val="000000" w:themeColor="text1"/>
          <w:kern w:val="0"/>
          <w:sz w:val="32"/>
          <w:szCs w:val="32"/>
          <w:bdr w:val="none" w:sz="0" w:space="0" w:color="auto" w:frame="1"/>
        </w:rPr>
      </w:pPr>
      <w:r w:rsidRPr="00E504E1">
        <w:rPr>
          <w:rFonts w:ascii="仿宋_GB2312" w:eastAsia="仿宋_GB2312" w:hAnsi="Arial" w:cs="Arial" w:hint="eastAsia"/>
          <w:color w:val="000000" w:themeColor="text1"/>
          <w:kern w:val="0"/>
          <w:sz w:val="32"/>
          <w:szCs w:val="32"/>
          <w:bdr w:val="none" w:sz="0" w:space="0" w:color="auto" w:frame="1"/>
        </w:rPr>
        <w:t>总务后勤</w:t>
      </w:r>
      <w:r w:rsidR="0000582C" w:rsidRPr="00E504E1">
        <w:rPr>
          <w:rFonts w:ascii="仿宋_GB2312" w:eastAsia="仿宋_GB2312" w:hAnsi="Arial" w:cs="Arial" w:hint="eastAsia"/>
          <w:color w:val="000000" w:themeColor="text1"/>
          <w:kern w:val="0"/>
          <w:sz w:val="32"/>
          <w:szCs w:val="32"/>
          <w:bdr w:val="none" w:sz="0" w:space="0" w:color="auto" w:frame="1"/>
        </w:rPr>
        <w:t>部门履行项目日常管理职责，主要负责受理项目申请和项目建议、组织项目的可行性论证和评估，办理工程开工的前期工作，组织或委托招标、编制概预算，监督工程质量、进度，审核工程结算（工程量），组织项目</w:t>
      </w:r>
      <w:r w:rsidR="008D1A1B">
        <w:rPr>
          <w:rFonts w:ascii="仿宋_GB2312" w:eastAsia="仿宋_GB2312" w:hAnsi="Arial" w:cs="Arial" w:hint="eastAsia"/>
          <w:color w:val="000000" w:themeColor="text1"/>
          <w:kern w:val="0"/>
          <w:sz w:val="32"/>
          <w:szCs w:val="32"/>
          <w:bdr w:val="none" w:sz="0" w:space="0" w:color="auto" w:frame="1"/>
        </w:rPr>
        <w:t>竣工</w:t>
      </w:r>
      <w:r w:rsidR="0000582C" w:rsidRPr="00E504E1">
        <w:rPr>
          <w:rFonts w:ascii="仿宋_GB2312" w:eastAsia="仿宋_GB2312" w:hAnsi="Arial" w:cs="Arial" w:hint="eastAsia"/>
          <w:color w:val="000000" w:themeColor="text1"/>
          <w:kern w:val="0"/>
          <w:sz w:val="32"/>
          <w:szCs w:val="32"/>
          <w:bdr w:val="none" w:sz="0" w:space="0" w:color="auto" w:frame="1"/>
        </w:rPr>
        <w:t>后评价工作。</w:t>
      </w:r>
    </w:p>
    <w:p w:rsidR="0000582C" w:rsidRPr="00E504E1" w:rsidRDefault="0000582C" w:rsidP="00091783">
      <w:pPr>
        <w:spacing w:line="390" w:lineRule="atLeast"/>
        <w:ind w:firstLineChars="200" w:firstLine="640"/>
        <w:rPr>
          <w:rFonts w:ascii="仿宋_GB2312" w:eastAsia="仿宋_GB2312" w:hAnsi="Arial" w:cs="Arial"/>
          <w:color w:val="000000" w:themeColor="text1"/>
          <w:kern w:val="0"/>
          <w:sz w:val="32"/>
          <w:szCs w:val="32"/>
          <w:bdr w:val="none" w:sz="0" w:space="0" w:color="auto" w:frame="1"/>
        </w:rPr>
      </w:pPr>
      <w:r w:rsidRPr="00E504E1">
        <w:rPr>
          <w:rFonts w:ascii="仿宋_GB2312" w:eastAsia="仿宋_GB2312" w:hAnsi="Arial" w:cs="Arial" w:hint="eastAsia"/>
          <w:color w:val="000000" w:themeColor="text1"/>
          <w:kern w:val="0"/>
          <w:sz w:val="32"/>
          <w:szCs w:val="32"/>
          <w:bdr w:val="none" w:sz="0" w:space="0" w:color="auto" w:frame="1"/>
        </w:rPr>
        <w:t>财务部门负责审查项目资金计划，资金</w:t>
      </w:r>
      <w:r w:rsidR="008D1A1B" w:rsidRPr="008D1A1B">
        <w:rPr>
          <w:rFonts w:ascii="仿宋_GB2312" w:eastAsia="仿宋_GB2312" w:hAnsi="Arial" w:cs="Arial" w:hint="eastAsia"/>
          <w:color w:val="000000" w:themeColor="text1"/>
          <w:kern w:val="0"/>
          <w:sz w:val="32"/>
          <w:szCs w:val="32"/>
          <w:bdr w:val="none" w:sz="0" w:space="0" w:color="auto" w:frame="1"/>
        </w:rPr>
        <w:t>拨付</w:t>
      </w:r>
      <w:r w:rsidRPr="00E504E1">
        <w:rPr>
          <w:rFonts w:ascii="仿宋_GB2312" w:eastAsia="仿宋_GB2312" w:hAnsi="Arial" w:cs="Arial" w:hint="eastAsia"/>
          <w:color w:val="000000" w:themeColor="text1"/>
          <w:kern w:val="0"/>
          <w:sz w:val="32"/>
          <w:szCs w:val="32"/>
          <w:bdr w:val="none" w:sz="0" w:space="0" w:color="auto" w:frame="1"/>
        </w:rPr>
        <w:t>，监督工程资金使用情况，参与重大工程合同审查和工程竣工决算等。</w:t>
      </w:r>
    </w:p>
    <w:p w:rsidR="0000582C" w:rsidRPr="00E504E1" w:rsidRDefault="0000582C" w:rsidP="00091783">
      <w:pPr>
        <w:spacing w:line="390" w:lineRule="atLeast"/>
        <w:ind w:firstLineChars="200" w:firstLine="640"/>
        <w:rPr>
          <w:rFonts w:ascii="仿宋_GB2312" w:eastAsia="仿宋_GB2312" w:hAnsi="Arial" w:cs="Arial"/>
          <w:color w:val="000000" w:themeColor="text1"/>
          <w:kern w:val="0"/>
          <w:sz w:val="32"/>
          <w:szCs w:val="32"/>
          <w:bdr w:val="none" w:sz="0" w:space="0" w:color="auto" w:frame="1"/>
        </w:rPr>
      </w:pPr>
      <w:r w:rsidRPr="00E504E1">
        <w:rPr>
          <w:rFonts w:ascii="仿宋_GB2312" w:eastAsia="仿宋_GB2312" w:hAnsi="Arial" w:cs="Arial" w:hint="eastAsia"/>
          <w:color w:val="000000" w:themeColor="text1"/>
          <w:kern w:val="0"/>
          <w:sz w:val="32"/>
          <w:szCs w:val="32"/>
          <w:bdr w:val="none" w:sz="0" w:space="0" w:color="auto" w:frame="1"/>
        </w:rPr>
        <w:lastRenderedPageBreak/>
        <w:t>审计部门负责项目建设全过程的监督检查，参与重大工程合同的审查工作，依法依规组织或委托中介机构对</w:t>
      </w:r>
      <w:r w:rsidR="008D1A1B">
        <w:rPr>
          <w:rFonts w:ascii="仿宋_GB2312" w:eastAsia="仿宋_GB2312" w:hAnsi="Arial" w:cs="Arial" w:hint="eastAsia"/>
          <w:color w:val="000000" w:themeColor="text1"/>
          <w:kern w:val="0"/>
          <w:sz w:val="32"/>
          <w:szCs w:val="32"/>
          <w:bdr w:val="none" w:sz="0" w:space="0" w:color="auto" w:frame="1"/>
        </w:rPr>
        <w:t>竣工项目</w:t>
      </w:r>
      <w:r w:rsidRPr="00E504E1">
        <w:rPr>
          <w:rFonts w:ascii="仿宋_GB2312" w:eastAsia="仿宋_GB2312" w:hAnsi="Arial" w:cs="Arial" w:hint="eastAsia"/>
          <w:color w:val="000000" w:themeColor="text1"/>
          <w:kern w:val="0"/>
          <w:sz w:val="32"/>
          <w:szCs w:val="32"/>
          <w:bdr w:val="none" w:sz="0" w:space="0" w:color="auto" w:frame="1"/>
        </w:rPr>
        <w:t>进行决算审计，负责对中介机构的监督管理，对完工项目进行投资后评价等。</w:t>
      </w:r>
    </w:p>
    <w:p w:rsidR="0046082B" w:rsidRDefault="0046082B" w:rsidP="00091783">
      <w:pPr>
        <w:widowControl/>
        <w:spacing w:line="390" w:lineRule="atLeast"/>
        <w:ind w:firstLineChars="200" w:firstLine="643"/>
        <w:jc w:val="center"/>
        <w:rPr>
          <w:rFonts w:ascii="仿宋_GB2312" w:eastAsia="仿宋_GB2312" w:hAnsi="Arial" w:cs="Arial"/>
          <w:b/>
          <w:kern w:val="0"/>
          <w:sz w:val="32"/>
          <w:szCs w:val="32"/>
          <w:bdr w:val="none" w:sz="0" w:space="0" w:color="auto" w:frame="1"/>
        </w:rPr>
      </w:pPr>
      <w:r>
        <w:rPr>
          <w:rFonts w:ascii="仿宋_GB2312" w:eastAsia="仿宋_GB2312" w:hAnsi="Arial" w:cs="Arial" w:hint="eastAsia"/>
          <w:b/>
          <w:kern w:val="0"/>
          <w:sz w:val="32"/>
          <w:szCs w:val="32"/>
          <w:bdr w:val="none" w:sz="0" w:space="0" w:color="auto" w:frame="1"/>
        </w:rPr>
        <w:t>第三章  项目管理</w:t>
      </w:r>
    </w:p>
    <w:p w:rsidR="004B07EC" w:rsidRDefault="00D92FA5" w:rsidP="00091783">
      <w:pPr>
        <w:spacing w:line="390" w:lineRule="atLeast"/>
        <w:ind w:firstLineChars="200" w:firstLine="643"/>
        <w:rPr>
          <w:rFonts w:ascii="仿宋_GB2312" w:eastAsia="仿宋_GB2312" w:hAnsi="Arial" w:cs="Arial"/>
          <w:color w:val="000000" w:themeColor="text1"/>
          <w:kern w:val="0"/>
          <w:sz w:val="32"/>
          <w:szCs w:val="32"/>
          <w:bdr w:val="none" w:sz="0" w:space="0" w:color="auto" w:frame="1"/>
        </w:rPr>
      </w:pPr>
      <w:r w:rsidRPr="000A5E96">
        <w:rPr>
          <w:rFonts w:ascii="仿宋_GB2312" w:eastAsia="仿宋_GB2312" w:hAnsi="Arial" w:cs="Arial" w:hint="eastAsia"/>
          <w:b/>
          <w:kern w:val="0"/>
          <w:sz w:val="32"/>
          <w:szCs w:val="32"/>
          <w:bdr w:val="none" w:sz="0" w:space="0" w:color="auto" w:frame="1"/>
        </w:rPr>
        <w:t>第</w:t>
      </w:r>
      <w:r w:rsidR="00417CDF">
        <w:rPr>
          <w:rFonts w:ascii="仿宋_GB2312" w:eastAsia="仿宋_GB2312" w:hAnsi="Arial" w:cs="Arial" w:hint="eastAsia"/>
          <w:b/>
          <w:kern w:val="0"/>
          <w:sz w:val="32"/>
          <w:szCs w:val="32"/>
          <w:bdr w:val="none" w:sz="0" w:space="0" w:color="auto" w:frame="1"/>
        </w:rPr>
        <w:t>八</w:t>
      </w:r>
      <w:r w:rsidRPr="000A5E96">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00E504E1" w:rsidRPr="00B34A91">
        <w:rPr>
          <w:rFonts w:ascii="仿宋_GB2312" w:eastAsia="仿宋_GB2312" w:hAnsi="Arial" w:cs="Arial" w:hint="eastAsia"/>
          <w:color w:val="000000" w:themeColor="text1"/>
          <w:kern w:val="0"/>
          <w:sz w:val="32"/>
          <w:szCs w:val="32"/>
          <w:bdr w:val="none" w:sz="0" w:space="0" w:color="auto" w:frame="1"/>
        </w:rPr>
        <w:t>组织规划、工程、技术、财会、法律等方面的专家或委托具有相应资质的专业机构，对项目建议书、可行性研究报告进行论证和评审，出具评审意见，作为项目决策的依据。</w:t>
      </w:r>
    </w:p>
    <w:p w:rsidR="00E504E1" w:rsidRDefault="00E504E1" w:rsidP="00091783">
      <w:pPr>
        <w:spacing w:line="390" w:lineRule="atLeast"/>
        <w:ind w:firstLineChars="200" w:firstLine="640"/>
        <w:rPr>
          <w:rFonts w:ascii="仿宋_GB2312" w:eastAsia="仿宋_GB2312" w:hAnsi="Arial" w:cs="Arial"/>
          <w:color w:val="000000" w:themeColor="text1"/>
          <w:kern w:val="0"/>
          <w:sz w:val="32"/>
          <w:szCs w:val="32"/>
          <w:bdr w:val="none" w:sz="0" w:space="0" w:color="auto" w:frame="1"/>
        </w:rPr>
      </w:pPr>
      <w:r w:rsidRPr="00B34A91">
        <w:rPr>
          <w:rFonts w:ascii="仿宋_GB2312" w:eastAsia="仿宋_GB2312" w:hAnsi="Arial" w:cs="Arial" w:hint="eastAsia"/>
          <w:color w:val="000000" w:themeColor="text1"/>
          <w:kern w:val="0"/>
          <w:sz w:val="32"/>
          <w:szCs w:val="32"/>
          <w:bdr w:val="none" w:sz="0" w:space="0" w:color="auto" w:frame="1"/>
        </w:rPr>
        <w:t>项目评审组成员不得参与可行性研究；委托专业机构进行评审的，该专业机构不得参与项目可行性研究。</w:t>
      </w:r>
    </w:p>
    <w:p w:rsidR="00BE3700" w:rsidRPr="00BE3700" w:rsidRDefault="00BE3700" w:rsidP="00091783">
      <w:pPr>
        <w:spacing w:line="390" w:lineRule="atLeast"/>
        <w:ind w:firstLineChars="200" w:firstLine="640"/>
        <w:rPr>
          <w:rFonts w:ascii="仿宋_GB2312" w:eastAsia="仿宋_GB2312" w:hAnsi="Arial" w:cs="Arial"/>
          <w:color w:val="000000" w:themeColor="text1"/>
          <w:kern w:val="0"/>
          <w:sz w:val="32"/>
          <w:szCs w:val="32"/>
          <w:bdr w:val="none" w:sz="0" w:space="0" w:color="auto" w:frame="1"/>
        </w:rPr>
      </w:pPr>
      <w:r w:rsidRPr="00BE3700">
        <w:rPr>
          <w:rFonts w:ascii="仿宋_GB2312" w:eastAsia="仿宋_GB2312" w:hAnsi="Arial" w:cs="Arial" w:hint="eastAsia"/>
          <w:color w:val="000000" w:themeColor="text1"/>
          <w:kern w:val="0"/>
          <w:sz w:val="32"/>
          <w:szCs w:val="32"/>
          <w:bdr w:val="none" w:sz="0" w:space="0" w:color="auto" w:frame="1"/>
        </w:rPr>
        <w:t>选取的专业机构应当符合规定的选取标准和程序，并考虑其业绩、声誉、专业素质、业务经验等。</w:t>
      </w:r>
    </w:p>
    <w:p w:rsidR="0046082B" w:rsidRDefault="0046082B" w:rsidP="00091783">
      <w:pPr>
        <w:spacing w:line="390" w:lineRule="atLeast"/>
        <w:ind w:firstLineChars="200" w:firstLine="643"/>
        <w:rPr>
          <w:rFonts w:ascii="仿宋_GB2312" w:eastAsia="仿宋_GB2312" w:hAnsi="Arial" w:cs="Arial"/>
          <w:kern w:val="0"/>
          <w:sz w:val="32"/>
          <w:szCs w:val="32"/>
          <w:bdr w:val="none" w:sz="0" w:space="0" w:color="auto" w:frame="1"/>
        </w:rPr>
      </w:pPr>
      <w:r w:rsidRPr="000A5E96">
        <w:rPr>
          <w:rFonts w:ascii="仿宋_GB2312" w:eastAsia="仿宋_GB2312" w:hAnsi="Arial" w:cs="Arial" w:hint="eastAsia"/>
          <w:b/>
          <w:kern w:val="0"/>
          <w:sz w:val="32"/>
          <w:szCs w:val="32"/>
          <w:bdr w:val="none" w:sz="0" w:space="0" w:color="auto" w:frame="1"/>
        </w:rPr>
        <w:t>第</w:t>
      </w:r>
      <w:r w:rsidR="00417CDF">
        <w:rPr>
          <w:rFonts w:ascii="仿宋_GB2312" w:eastAsia="仿宋_GB2312" w:hAnsi="Arial" w:cs="Arial" w:hint="eastAsia"/>
          <w:b/>
          <w:kern w:val="0"/>
          <w:sz w:val="32"/>
          <w:szCs w:val="32"/>
          <w:bdr w:val="none" w:sz="0" w:space="0" w:color="auto" w:frame="1"/>
        </w:rPr>
        <w:t>九</w:t>
      </w:r>
      <w:r w:rsidRPr="000A5E96">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00680338" w:rsidRPr="00680338">
        <w:rPr>
          <w:rFonts w:ascii="仿宋_GB2312" w:eastAsia="仿宋_GB2312" w:hAnsi="Arial" w:cs="Arial" w:hint="eastAsia"/>
          <w:kern w:val="0"/>
          <w:sz w:val="32"/>
          <w:szCs w:val="32"/>
          <w:bdr w:val="none" w:sz="0" w:space="0" w:color="auto" w:frame="1"/>
        </w:rPr>
        <w:t>基本建设工程应当严格履行</w:t>
      </w:r>
      <w:r w:rsidR="00373714">
        <w:rPr>
          <w:rFonts w:ascii="仿宋_GB2312" w:eastAsia="仿宋_GB2312" w:hAnsi="Arial" w:cs="Arial" w:hint="eastAsia"/>
          <w:kern w:val="0"/>
          <w:sz w:val="32"/>
          <w:szCs w:val="32"/>
          <w:bdr w:val="none" w:sz="0" w:space="0" w:color="auto" w:frame="1"/>
        </w:rPr>
        <w:t>相关部门规定的基本建设程序，</w:t>
      </w:r>
      <w:r w:rsidR="00B34A91">
        <w:rPr>
          <w:rFonts w:ascii="仿宋_GB2312" w:eastAsia="仿宋_GB2312" w:hAnsi="Arial" w:cs="Arial" w:hint="eastAsia"/>
          <w:kern w:val="0"/>
          <w:sz w:val="32"/>
          <w:szCs w:val="32"/>
          <w:bdr w:val="none" w:sz="0" w:space="0" w:color="auto" w:frame="1"/>
        </w:rPr>
        <w:t>学院</w:t>
      </w:r>
      <w:r w:rsidR="00680338" w:rsidRPr="00680338">
        <w:rPr>
          <w:rFonts w:ascii="仿宋_GB2312" w:eastAsia="仿宋_GB2312" w:hAnsi="Arial" w:cs="Arial" w:hint="eastAsia"/>
          <w:kern w:val="0"/>
          <w:sz w:val="32"/>
          <w:szCs w:val="32"/>
          <w:bdr w:val="none" w:sz="0" w:space="0" w:color="auto" w:frame="1"/>
        </w:rPr>
        <w:t>在获得立项批复后才能实施基本建设工程。</w:t>
      </w:r>
    </w:p>
    <w:p w:rsidR="00680338" w:rsidRDefault="00680338" w:rsidP="00091783">
      <w:pPr>
        <w:spacing w:line="390" w:lineRule="atLeast"/>
        <w:ind w:firstLineChars="200" w:firstLine="640"/>
        <w:rPr>
          <w:rFonts w:ascii="仿宋_GB2312" w:eastAsia="仿宋_GB2312" w:hAnsi="Arial" w:cs="Arial"/>
          <w:kern w:val="0"/>
          <w:sz w:val="32"/>
          <w:szCs w:val="32"/>
          <w:bdr w:val="none" w:sz="0" w:space="0" w:color="auto" w:frame="1"/>
        </w:rPr>
      </w:pPr>
      <w:r w:rsidRPr="00680338">
        <w:rPr>
          <w:rFonts w:ascii="仿宋_GB2312" w:eastAsia="仿宋_GB2312" w:hAnsi="Arial" w:cs="Arial" w:hint="eastAsia"/>
          <w:kern w:val="0"/>
          <w:sz w:val="32"/>
          <w:szCs w:val="32"/>
          <w:bdr w:val="none" w:sz="0" w:space="0" w:color="auto" w:frame="1"/>
        </w:rPr>
        <w:t>大型修缮以及基础设施建设和</w:t>
      </w:r>
      <w:r w:rsidR="008D1A1B">
        <w:rPr>
          <w:rFonts w:ascii="仿宋_GB2312" w:eastAsia="仿宋_GB2312" w:hAnsi="Arial" w:cs="Arial" w:hint="eastAsia"/>
          <w:kern w:val="0"/>
          <w:sz w:val="32"/>
          <w:szCs w:val="32"/>
          <w:bdr w:val="none" w:sz="0" w:space="0" w:color="auto" w:frame="1"/>
        </w:rPr>
        <w:t>技术</w:t>
      </w:r>
      <w:r w:rsidRPr="00680338">
        <w:rPr>
          <w:rFonts w:ascii="仿宋_GB2312" w:eastAsia="仿宋_GB2312" w:hAnsi="Arial" w:cs="Arial" w:hint="eastAsia"/>
          <w:kern w:val="0"/>
          <w:sz w:val="32"/>
          <w:szCs w:val="32"/>
          <w:bdr w:val="none" w:sz="0" w:space="0" w:color="auto" w:frame="1"/>
        </w:rPr>
        <w:t>改造工程在实施前应根据相关规定</w:t>
      </w:r>
      <w:r w:rsidRPr="00680338">
        <w:rPr>
          <w:rFonts w:ascii="仿宋_GB2312" w:eastAsia="仿宋_GB2312" w:hAnsi="Arial" w:cs="Arial"/>
          <w:kern w:val="0"/>
          <w:sz w:val="32"/>
          <w:szCs w:val="32"/>
          <w:bdr w:val="none" w:sz="0" w:space="0" w:color="auto" w:frame="1"/>
        </w:rPr>
        <w:t>,组织相关专家开展必要的可行性研究与论证,制定具体实施方案，并按规定经学</w:t>
      </w:r>
      <w:r>
        <w:rPr>
          <w:rFonts w:ascii="仿宋_GB2312" w:eastAsia="仿宋_GB2312" w:hAnsi="Arial" w:cs="Arial" w:hint="eastAsia"/>
          <w:kern w:val="0"/>
          <w:sz w:val="32"/>
          <w:szCs w:val="32"/>
          <w:bdr w:val="none" w:sz="0" w:space="0" w:color="auto" w:frame="1"/>
        </w:rPr>
        <w:t>院</w:t>
      </w:r>
      <w:r w:rsidR="008D1A1B">
        <w:rPr>
          <w:rFonts w:ascii="仿宋_GB2312" w:eastAsia="仿宋_GB2312" w:hAnsi="Arial" w:cs="Arial" w:hint="eastAsia"/>
          <w:kern w:val="0"/>
          <w:sz w:val="32"/>
          <w:szCs w:val="32"/>
          <w:bdr w:val="none" w:sz="0" w:space="0" w:color="auto" w:frame="1"/>
        </w:rPr>
        <w:t>决策机构</w:t>
      </w:r>
      <w:r w:rsidRPr="00680338">
        <w:rPr>
          <w:rFonts w:ascii="仿宋_GB2312" w:eastAsia="仿宋_GB2312" w:hAnsi="Arial" w:cs="Arial"/>
          <w:kern w:val="0"/>
          <w:sz w:val="32"/>
          <w:szCs w:val="32"/>
          <w:bdr w:val="none" w:sz="0" w:space="0" w:color="auto" w:frame="1"/>
        </w:rPr>
        <w:t>或有关政府部门批准后方可实施。</w:t>
      </w:r>
    </w:p>
    <w:p w:rsidR="00417CDF" w:rsidRDefault="00680338" w:rsidP="00091783">
      <w:pPr>
        <w:spacing w:line="390" w:lineRule="atLeast"/>
        <w:ind w:firstLineChars="200" w:firstLine="643"/>
        <w:rPr>
          <w:rFonts w:ascii="仿宋_GB2312" w:eastAsia="仿宋_GB2312" w:hAnsi="Arial" w:cs="Arial"/>
          <w:kern w:val="0"/>
          <w:sz w:val="32"/>
          <w:szCs w:val="32"/>
          <w:bdr w:val="none" w:sz="0" w:space="0" w:color="auto" w:frame="1"/>
        </w:rPr>
      </w:pPr>
      <w:r w:rsidRPr="00BD0698">
        <w:rPr>
          <w:rFonts w:ascii="仿宋_GB2312" w:eastAsia="仿宋_GB2312" w:hAnsi="Arial" w:cs="Arial" w:hint="eastAsia"/>
          <w:b/>
          <w:kern w:val="0"/>
          <w:sz w:val="32"/>
          <w:szCs w:val="32"/>
          <w:bdr w:val="none" w:sz="0" w:space="0" w:color="auto" w:frame="1"/>
        </w:rPr>
        <w:t>第十条</w:t>
      </w:r>
      <w:r w:rsidR="00BD0698">
        <w:rPr>
          <w:rFonts w:ascii="仿宋_GB2312" w:eastAsia="仿宋_GB2312" w:hAnsi="Arial" w:cs="Arial" w:hint="eastAsia"/>
          <w:kern w:val="0"/>
          <w:sz w:val="32"/>
          <w:szCs w:val="32"/>
          <w:bdr w:val="none" w:sz="0" w:space="0" w:color="auto" w:frame="1"/>
        </w:rPr>
        <w:t xml:space="preserve">  </w:t>
      </w:r>
      <w:r w:rsidR="00BD0698" w:rsidRPr="00BD0698">
        <w:rPr>
          <w:rFonts w:ascii="仿宋_GB2312" w:eastAsia="仿宋_GB2312" w:hAnsi="Arial" w:cs="Arial" w:hint="eastAsia"/>
          <w:kern w:val="0"/>
          <w:sz w:val="32"/>
          <w:szCs w:val="32"/>
          <w:bdr w:val="none" w:sz="0" w:space="0" w:color="auto" w:frame="1"/>
        </w:rPr>
        <w:t>加强工程项目招标管理。凡达到招标金额规定的工程项目必须按规定公开招标，择优选择具有相应资质的</w:t>
      </w:r>
      <w:r w:rsidR="00BD0698" w:rsidRPr="00BD0698">
        <w:rPr>
          <w:rFonts w:ascii="仿宋_GB2312" w:eastAsia="仿宋_GB2312" w:hAnsi="Arial" w:cs="Arial" w:hint="eastAsia"/>
          <w:kern w:val="0"/>
          <w:sz w:val="32"/>
          <w:szCs w:val="32"/>
          <w:bdr w:val="none" w:sz="0" w:space="0" w:color="auto" w:frame="1"/>
        </w:rPr>
        <w:lastRenderedPageBreak/>
        <w:t>工程项目勘察、设计、施工、监理</w:t>
      </w:r>
      <w:r w:rsidR="00474A9A">
        <w:rPr>
          <w:rFonts w:ascii="仿宋_GB2312" w:eastAsia="仿宋_GB2312" w:hAnsi="Arial" w:cs="Arial" w:hint="eastAsia"/>
          <w:kern w:val="0"/>
          <w:sz w:val="32"/>
          <w:szCs w:val="32"/>
          <w:bdr w:val="none" w:sz="0" w:space="0" w:color="auto" w:frame="1"/>
        </w:rPr>
        <w:t>、跟踪审计</w:t>
      </w:r>
      <w:r w:rsidR="00417CDF">
        <w:rPr>
          <w:rFonts w:ascii="仿宋_GB2312" w:eastAsia="仿宋_GB2312" w:hAnsi="Arial" w:cs="Arial" w:hint="eastAsia"/>
          <w:kern w:val="0"/>
          <w:sz w:val="32"/>
          <w:szCs w:val="32"/>
          <w:bdr w:val="none" w:sz="0" w:space="0" w:color="auto" w:frame="1"/>
        </w:rPr>
        <w:t>等单位。招标</w:t>
      </w:r>
      <w:proofErr w:type="gramStart"/>
      <w:r w:rsidR="00417CDF">
        <w:rPr>
          <w:rFonts w:ascii="仿宋_GB2312" w:eastAsia="仿宋_GB2312" w:hAnsi="Arial" w:cs="Arial" w:hint="eastAsia"/>
          <w:kern w:val="0"/>
          <w:sz w:val="32"/>
          <w:szCs w:val="32"/>
          <w:bdr w:val="none" w:sz="0" w:space="0" w:color="auto" w:frame="1"/>
        </w:rPr>
        <w:t>应按招投标</w:t>
      </w:r>
      <w:proofErr w:type="gramEnd"/>
      <w:r w:rsidR="00417CDF">
        <w:rPr>
          <w:rFonts w:ascii="仿宋_GB2312" w:eastAsia="仿宋_GB2312" w:hAnsi="Arial" w:cs="Arial" w:hint="eastAsia"/>
          <w:kern w:val="0"/>
          <w:sz w:val="32"/>
          <w:szCs w:val="32"/>
          <w:bdr w:val="none" w:sz="0" w:space="0" w:color="auto" w:frame="1"/>
        </w:rPr>
        <w:t>法和工程项目招投标相关的规定组织实施，并严格执行信息公开的有关规定，重要项目建设内容、招投标过程和结果应在学院网站</w:t>
      </w:r>
      <w:r w:rsidR="008D1A1B">
        <w:rPr>
          <w:rFonts w:ascii="仿宋_GB2312" w:eastAsia="仿宋_GB2312" w:hAnsi="Arial" w:cs="Arial" w:hint="eastAsia"/>
          <w:kern w:val="0"/>
          <w:sz w:val="32"/>
          <w:szCs w:val="32"/>
          <w:bdr w:val="none" w:sz="0" w:space="0" w:color="auto" w:frame="1"/>
        </w:rPr>
        <w:t>等信息载体</w:t>
      </w:r>
      <w:r w:rsidR="00417CDF">
        <w:rPr>
          <w:rFonts w:ascii="仿宋_GB2312" w:eastAsia="仿宋_GB2312" w:hAnsi="Arial" w:cs="Arial" w:hint="eastAsia"/>
          <w:kern w:val="0"/>
          <w:sz w:val="32"/>
          <w:szCs w:val="32"/>
          <w:bdr w:val="none" w:sz="0" w:space="0" w:color="auto" w:frame="1"/>
        </w:rPr>
        <w:t xml:space="preserve">公示。 </w:t>
      </w:r>
    </w:p>
    <w:p w:rsidR="00F51A09" w:rsidRDefault="00F51A09" w:rsidP="00091783">
      <w:pPr>
        <w:spacing w:line="390" w:lineRule="atLeast"/>
        <w:ind w:firstLineChars="200" w:firstLine="643"/>
        <w:rPr>
          <w:rFonts w:ascii="仿宋_GB2312" w:eastAsia="仿宋_GB2312" w:hAnsi="Arial" w:cs="Arial"/>
          <w:kern w:val="0"/>
          <w:sz w:val="32"/>
          <w:szCs w:val="32"/>
          <w:bdr w:val="none" w:sz="0" w:space="0" w:color="auto" w:frame="1"/>
        </w:rPr>
      </w:pPr>
      <w:r w:rsidRPr="00F51A09">
        <w:rPr>
          <w:rFonts w:ascii="仿宋_GB2312" w:eastAsia="仿宋_GB2312" w:hAnsi="Arial" w:cs="Arial" w:hint="eastAsia"/>
          <w:b/>
          <w:kern w:val="0"/>
          <w:sz w:val="32"/>
          <w:szCs w:val="32"/>
          <w:bdr w:val="none" w:sz="0" w:space="0" w:color="auto" w:frame="1"/>
        </w:rPr>
        <w:t>第十一条</w:t>
      </w:r>
      <w:r>
        <w:rPr>
          <w:rFonts w:ascii="仿宋_GB2312" w:eastAsia="仿宋_GB2312" w:hAnsi="Arial" w:cs="Arial" w:hint="eastAsia"/>
          <w:kern w:val="0"/>
          <w:sz w:val="32"/>
          <w:szCs w:val="32"/>
          <w:bdr w:val="none" w:sz="0" w:space="0" w:color="auto" w:frame="1"/>
        </w:rPr>
        <w:t xml:space="preserve">  </w:t>
      </w:r>
      <w:r>
        <w:rPr>
          <w:rFonts w:ascii="仿宋_GB2312" w:eastAsia="仿宋_GB2312" w:hAnsi="Arial" w:cs="Arial"/>
          <w:kern w:val="0"/>
          <w:sz w:val="32"/>
          <w:szCs w:val="32"/>
          <w:bdr w:val="none" w:sz="0" w:space="0" w:color="auto" w:frame="1"/>
        </w:rPr>
        <w:t>加强工程项目的合同管理。</w:t>
      </w:r>
      <w:r>
        <w:rPr>
          <w:rFonts w:ascii="仿宋_GB2312" w:eastAsia="仿宋_GB2312" w:hAnsi="Arial" w:cs="Arial" w:hint="eastAsia"/>
          <w:kern w:val="0"/>
          <w:sz w:val="32"/>
          <w:szCs w:val="32"/>
          <w:bdr w:val="none" w:sz="0" w:space="0" w:color="auto" w:frame="1"/>
        </w:rPr>
        <w:t>学院</w:t>
      </w:r>
      <w:r w:rsidRPr="00F51A09">
        <w:rPr>
          <w:rFonts w:ascii="仿宋_GB2312" w:eastAsia="仿宋_GB2312" w:hAnsi="Arial" w:cs="Arial"/>
          <w:kern w:val="0"/>
          <w:sz w:val="32"/>
          <w:szCs w:val="32"/>
          <w:bdr w:val="none" w:sz="0" w:space="0" w:color="auto" w:frame="1"/>
        </w:rPr>
        <w:t>应在规定的期限内与中标人订立书面合同，明确双方的权利、义务和违约责任。合同应涉及合同主体、质量标准、安全、进度、结算、变更、工程价款、履约担保、索赔、保修等核心条款。</w:t>
      </w:r>
    </w:p>
    <w:p w:rsidR="00F51A09" w:rsidRDefault="00A94D20" w:rsidP="00091783">
      <w:pPr>
        <w:spacing w:line="390" w:lineRule="atLeast"/>
        <w:ind w:firstLineChars="200" w:firstLine="643"/>
        <w:rPr>
          <w:rFonts w:ascii="仿宋_GB2312" w:eastAsia="仿宋_GB2312" w:hAnsi="Arial" w:cs="Arial"/>
          <w:kern w:val="0"/>
          <w:sz w:val="32"/>
          <w:szCs w:val="32"/>
          <w:bdr w:val="none" w:sz="0" w:space="0" w:color="auto" w:frame="1"/>
        </w:rPr>
      </w:pPr>
      <w:r w:rsidRPr="00A94D20">
        <w:rPr>
          <w:rFonts w:ascii="仿宋_GB2312" w:eastAsia="仿宋_GB2312" w:hAnsi="Arial" w:cs="Arial" w:hint="eastAsia"/>
          <w:b/>
          <w:kern w:val="0"/>
          <w:sz w:val="32"/>
          <w:szCs w:val="32"/>
          <w:bdr w:val="none" w:sz="0" w:space="0" w:color="auto" w:frame="1"/>
        </w:rPr>
        <w:t>第十二条</w:t>
      </w:r>
      <w:r>
        <w:rPr>
          <w:rFonts w:ascii="仿宋_GB2312" w:eastAsia="仿宋_GB2312" w:hAnsi="Arial" w:cs="Arial" w:hint="eastAsia"/>
          <w:kern w:val="0"/>
          <w:sz w:val="32"/>
          <w:szCs w:val="32"/>
          <w:bdr w:val="none" w:sz="0" w:space="0" w:color="auto" w:frame="1"/>
        </w:rPr>
        <w:t xml:space="preserve">  </w:t>
      </w:r>
      <w:r w:rsidRPr="00A94D20">
        <w:rPr>
          <w:rFonts w:ascii="仿宋_GB2312" w:eastAsia="仿宋_GB2312" w:hAnsi="Arial" w:cs="Arial" w:hint="eastAsia"/>
          <w:kern w:val="0"/>
          <w:sz w:val="32"/>
          <w:szCs w:val="32"/>
          <w:bdr w:val="none" w:sz="0" w:space="0" w:color="auto" w:frame="1"/>
        </w:rPr>
        <w:t>加强工程造价管理，明确初步设计概算和施工图预算的编制方法，按照规定的权限和程序进行审核批准，确保概预算科学</w:t>
      </w:r>
      <w:r w:rsidR="008D1A1B">
        <w:rPr>
          <w:rFonts w:ascii="仿宋_GB2312" w:eastAsia="仿宋_GB2312" w:hAnsi="Arial" w:cs="Arial" w:hint="eastAsia"/>
          <w:kern w:val="0"/>
          <w:sz w:val="32"/>
          <w:szCs w:val="32"/>
          <w:bdr w:val="none" w:sz="0" w:space="0" w:color="auto" w:frame="1"/>
        </w:rPr>
        <w:t>、</w:t>
      </w:r>
      <w:r w:rsidRPr="00A94D20">
        <w:rPr>
          <w:rFonts w:ascii="仿宋_GB2312" w:eastAsia="仿宋_GB2312" w:hAnsi="Arial" w:cs="Arial" w:hint="eastAsia"/>
          <w:kern w:val="0"/>
          <w:sz w:val="32"/>
          <w:szCs w:val="32"/>
          <w:bdr w:val="none" w:sz="0" w:space="0" w:color="auto" w:frame="1"/>
        </w:rPr>
        <w:t>合理</w:t>
      </w:r>
      <w:r w:rsidR="008D1A1B">
        <w:rPr>
          <w:rFonts w:ascii="仿宋_GB2312" w:eastAsia="仿宋_GB2312" w:hAnsi="Arial" w:cs="Arial" w:hint="eastAsia"/>
          <w:kern w:val="0"/>
          <w:sz w:val="32"/>
          <w:szCs w:val="32"/>
          <w:bdr w:val="none" w:sz="0" w:space="0" w:color="auto" w:frame="1"/>
        </w:rPr>
        <w:t>、公允</w:t>
      </w:r>
      <w:r w:rsidRPr="00A94D20">
        <w:rPr>
          <w:rFonts w:ascii="仿宋_GB2312" w:eastAsia="仿宋_GB2312" w:hAnsi="Arial" w:cs="Arial" w:hint="eastAsia"/>
          <w:kern w:val="0"/>
          <w:sz w:val="32"/>
          <w:szCs w:val="32"/>
          <w:bdr w:val="none" w:sz="0" w:space="0" w:color="auto" w:frame="1"/>
        </w:rPr>
        <w:t>。</w:t>
      </w:r>
    </w:p>
    <w:p w:rsidR="00BC4D59" w:rsidRDefault="00A94D20" w:rsidP="00091783">
      <w:pPr>
        <w:spacing w:line="390" w:lineRule="atLeast"/>
        <w:ind w:firstLineChars="200" w:firstLine="640"/>
        <w:rPr>
          <w:rFonts w:ascii="仿宋_GB2312" w:eastAsia="仿宋_GB2312" w:hAnsi="Arial" w:cs="Arial"/>
          <w:kern w:val="0"/>
          <w:sz w:val="32"/>
          <w:szCs w:val="32"/>
          <w:bdr w:val="none" w:sz="0" w:space="0" w:color="auto" w:frame="1"/>
        </w:rPr>
      </w:pPr>
      <w:r>
        <w:rPr>
          <w:rFonts w:ascii="仿宋_GB2312" w:eastAsia="仿宋_GB2312" w:hAnsi="Arial" w:cs="Arial" w:hint="eastAsia"/>
          <w:kern w:val="0"/>
          <w:sz w:val="32"/>
          <w:szCs w:val="32"/>
          <w:bdr w:val="none" w:sz="0" w:space="0" w:color="auto" w:frame="1"/>
        </w:rPr>
        <w:t>学院应</w:t>
      </w:r>
      <w:r w:rsidR="00417CDF">
        <w:rPr>
          <w:rFonts w:ascii="仿宋_GB2312" w:eastAsia="仿宋_GB2312" w:hAnsi="Arial" w:cs="Arial" w:hint="eastAsia"/>
          <w:kern w:val="0"/>
          <w:sz w:val="32"/>
          <w:szCs w:val="32"/>
          <w:bdr w:val="none" w:sz="0" w:space="0" w:color="auto" w:frame="1"/>
        </w:rPr>
        <w:t>当</w:t>
      </w:r>
      <w:r w:rsidRPr="00A94D20">
        <w:rPr>
          <w:rFonts w:ascii="仿宋_GB2312" w:eastAsia="仿宋_GB2312" w:hAnsi="Arial" w:cs="Arial" w:hint="eastAsia"/>
          <w:kern w:val="0"/>
          <w:sz w:val="32"/>
          <w:szCs w:val="32"/>
          <w:bdr w:val="none" w:sz="0" w:space="0" w:color="auto" w:frame="1"/>
        </w:rPr>
        <w:t>组织工程、技术、财会等部门的相关专业人员或者委托具有相应资质的中介机构对工程项目的概预算进行审核，重点审查编制依据、项目内容、工程量的计算、定额套用等是否真实、完整和准确。</w:t>
      </w:r>
    </w:p>
    <w:p w:rsidR="00A94D20" w:rsidRPr="00A94D20" w:rsidRDefault="00A94D20" w:rsidP="00091783">
      <w:pPr>
        <w:spacing w:line="390" w:lineRule="atLeast"/>
        <w:ind w:firstLineChars="200" w:firstLine="640"/>
        <w:rPr>
          <w:rFonts w:ascii="仿宋_GB2312" w:eastAsia="仿宋_GB2312" w:hAnsi="Arial" w:cs="Arial"/>
          <w:kern w:val="0"/>
          <w:sz w:val="32"/>
          <w:szCs w:val="32"/>
          <w:bdr w:val="none" w:sz="0" w:space="0" w:color="auto" w:frame="1"/>
        </w:rPr>
      </w:pPr>
      <w:r w:rsidRPr="00A94D20">
        <w:rPr>
          <w:rFonts w:ascii="仿宋_GB2312" w:eastAsia="仿宋_GB2312" w:hAnsi="Arial" w:cs="Arial" w:hint="eastAsia"/>
          <w:kern w:val="0"/>
          <w:sz w:val="32"/>
          <w:szCs w:val="32"/>
          <w:bdr w:val="none" w:sz="0" w:space="0" w:color="auto" w:frame="1"/>
        </w:rPr>
        <w:t>工程项目概预算按照规定的权限和程序审核批准后</w:t>
      </w:r>
      <w:r w:rsidR="008D1A1B">
        <w:rPr>
          <w:rFonts w:ascii="仿宋_GB2312" w:eastAsia="仿宋_GB2312" w:hAnsi="Arial" w:cs="Arial" w:hint="eastAsia"/>
          <w:kern w:val="0"/>
          <w:sz w:val="32"/>
          <w:szCs w:val="32"/>
          <w:bdr w:val="none" w:sz="0" w:space="0" w:color="auto" w:frame="1"/>
        </w:rPr>
        <w:t>方可</w:t>
      </w:r>
      <w:r w:rsidRPr="00A94D20">
        <w:rPr>
          <w:rFonts w:ascii="仿宋_GB2312" w:eastAsia="仿宋_GB2312" w:hAnsi="Arial" w:cs="Arial" w:hint="eastAsia"/>
          <w:kern w:val="0"/>
          <w:sz w:val="32"/>
          <w:szCs w:val="32"/>
          <w:bdr w:val="none" w:sz="0" w:space="0" w:color="auto" w:frame="1"/>
        </w:rPr>
        <w:t>执行。</w:t>
      </w:r>
    </w:p>
    <w:p w:rsidR="00474A9A" w:rsidRDefault="00A94D20" w:rsidP="00091783">
      <w:pPr>
        <w:spacing w:line="390" w:lineRule="atLeast"/>
        <w:ind w:firstLineChars="200" w:firstLine="643"/>
        <w:rPr>
          <w:rFonts w:ascii="仿宋_GB2312" w:eastAsia="仿宋_GB2312" w:hAnsi="Arial" w:cs="Arial"/>
          <w:kern w:val="0"/>
          <w:sz w:val="32"/>
          <w:szCs w:val="32"/>
          <w:bdr w:val="none" w:sz="0" w:space="0" w:color="auto" w:frame="1"/>
        </w:rPr>
      </w:pPr>
      <w:r w:rsidRPr="00A94D20">
        <w:rPr>
          <w:rFonts w:ascii="仿宋_GB2312" w:eastAsia="仿宋_GB2312" w:hAnsi="Arial" w:cs="Arial" w:hint="eastAsia"/>
          <w:b/>
          <w:kern w:val="0"/>
          <w:sz w:val="32"/>
          <w:szCs w:val="32"/>
          <w:bdr w:val="none" w:sz="0" w:space="0" w:color="auto" w:frame="1"/>
        </w:rPr>
        <w:t>第十三条</w:t>
      </w:r>
      <w:r>
        <w:rPr>
          <w:rFonts w:ascii="仿宋_GB2312" w:eastAsia="仿宋_GB2312" w:hAnsi="Arial" w:cs="Arial" w:hint="eastAsia"/>
          <w:kern w:val="0"/>
          <w:sz w:val="32"/>
          <w:szCs w:val="32"/>
          <w:bdr w:val="none" w:sz="0" w:space="0" w:color="auto" w:frame="1"/>
        </w:rPr>
        <w:t xml:space="preserve">  </w:t>
      </w:r>
      <w:r w:rsidRPr="00A94D20">
        <w:rPr>
          <w:rFonts w:ascii="仿宋_GB2312" w:eastAsia="仿宋_GB2312" w:hAnsi="Arial" w:cs="Arial" w:hint="eastAsia"/>
          <w:kern w:val="0"/>
          <w:sz w:val="32"/>
          <w:szCs w:val="32"/>
          <w:bdr w:val="none" w:sz="0" w:space="0" w:color="auto" w:frame="1"/>
        </w:rPr>
        <w:t>严格按照批复文件实施工程项目，依法委托具有相应资质的监理单位对工程项目进行监理，并加强对工程监理单位的监督。</w:t>
      </w:r>
    </w:p>
    <w:p w:rsidR="00A94D20" w:rsidRDefault="00474A9A" w:rsidP="00091783">
      <w:pPr>
        <w:spacing w:line="390" w:lineRule="atLeast"/>
        <w:ind w:firstLineChars="200" w:firstLine="640"/>
        <w:rPr>
          <w:rFonts w:ascii="仿宋_GB2312" w:eastAsia="仿宋_GB2312" w:hAnsi="Arial" w:cs="Arial"/>
          <w:kern w:val="0"/>
          <w:sz w:val="32"/>
          <w:szCs w:val="32"/>
          <w:bdr w:val="none" w:sz="0" w:space="0" w:color="auto" w:frame="1"/>
        </w:rPr>
      </w:pPr>
      <w:r>
        <w:rPr>
          <w:rFonts w:ascii="仿宋_GB2312" w:eastAsia="仿宋_GB2312" w:hAnsi="Arial" w:cs="Arial" w:hint="eastAsia"/>
          <w:kern w:val="0"/>
          <w:sz w:val="32"/>
          <w:szCs w:val="32"/>
          <w:bdr w:val="none" w:sz="0" w:space="0" w:color="auto" w:frame="1"/>
        </w:rPr>
        <w:t>工程监理单位应当依照国家法律法规及相关</w:t>
      </w:r>
      <w:r w:rsidR="008D1A1B">
        <w:rPr>
          <w:rFonts w:ascii="仿宋_GB2312" w:eastAsia="仿宋_GB2312" w:hAnsi="Arial" w:cs="Arial" w:hint="eastAsia"/>
          <w:kern w:val="0"/>
          <w:sz w:val="32"/>
          <w:szCs w:val="32"/>
          <w:bdr w:val="none" w:sz="0" w:space="0" w:color="auto" w:frame="1"/>
        </w:rPr>
        <w:t>经济</w:t>
      </w:r>
      <w:r>
        <w:rPr>
          <w:rFonts w:ascii="仿宋_GB2312" w:eastAsia="仿宋_GB2312" w:hAnsi="Arial" w:cs="Arial" w:hint="eastAsia"/>
          <w:kern w:val="0"/>
          <w:sz w:val="32"/>
          <w:szCs w:val="32"/>
          <w:bdr w:val="none" w:sz="0" w:space="0" w:color="auto" w:frame="1"/>
        </w:rPr>
        <w:t>技术标准、设计文件和工程承包合同，对承包单位在施工质量、</w:t>
      </w:r>
      <w:r>
        <w:rPr>
          <w:rFonts w:ascii="仿宋_GB2312" w:eastAsia="仿宋_GB2312" w:hAnsi="Arial" w:cs="Arial" w:hint="eastAsia"/>
          <w:kern w:val="0"/>
          <w:sz w:val="32"/>
          <w:szCs w:val="32"/>
          <w:bdr w:val="none" w:sz="0" w:space="0" w:color="auto" w:frame="1"/>
        </w:rPr>
        <w:lastRenderedPageBreak/>
        <w:t>工期、进度、安全和资金使用等方面实施监督。</w:t>
      </w:r>
    </w:p>
    <w:p w:rsidR="00474A9A" w:rsidRDefault="00474A9A" w:rsidP="00091783">
      <w:pPr>
        <w:spacing w:line="390" w:lineRule="atLeast"/>
        <w:ind w:firstLineChars="200" w:firstLine="640"/>
        <w:rPr>
          <w:rFonts w:ascii="仿宋_GB2312" w:eastAsia="仿宋_GB2312" w:hAnsi="Arial" w:cs="Arial"/>
          <w:kern w:val="0"/>
          <w:sz w:val="32"/>
          <w:szCs w:val="32"/>
          <w:bdr w:val="none" w:sz="0" w:space="0" w:color="auto" w:frame="1"/>
        </w:rPr>
      </w:pPr>
      <w:r>
        <w:rPr>
          <w:rFonts w:ascii="仿宋_GB2312" w:eastAsia="仿宋_GB2312" w:hAnsi="Arial" w:cs="Arial" w:hint="eastAsia"/>
          <w:kern w:val="0"/>
          <w:sz w:val="32"/>
          <w:szCs w:val="32"/>
          <w:bdr w:val="none" w:sz="0" w:space="0" w:color="auto" w:frame="1"/>
        </w:rPr>
        <w:t>工程监理人员应当客观公正地执行监理任务，发现工程施工不符合设计要求、施工技术标准和合同约定的，应当要求承包单位改正；发现工程设计不符合建筑工程质量标准或者合同约定的质量要求的，应当报告学院</w:t>
      </w:r>
      <w:r w:rsidR="008D1A1B">
        <w:rPr>
          <w:rFonts w:ascii="仿宋_GB2312" w:eastAsia="仿宋_GB2312" w:hAnsi="Arial" w:cs="Arial" w:hint="eastAsia"/>
          <w:kern w:val="0"/>
          <w:sz w:val="32"/>
          <w:szCs w:val="32"/>
          <w:bdr w:val="none" w:sz="0" w:space="0" w:color="auto" w:frame="1"/>
        </w:rPr>
        <w:t>并责成设计或施工</w:t>
      </w:r>
      <w:r>
        <w:rPr>
          <w:rFonts w:ascii="仿宋_GB2312" w:eastAsia="仿宋_GB2312" w:hAnsi="Arial" w:cs="Arial" w:hint="eastAsia"/>
          <w:kern w:val="0"/>
          <w:sz w:val="32"/>
          <w:szCs w:val="32"/>
          <w:bdr w:val="none" w:sz="0" w:space="0" w:color="auto" w:frame="1"/>
        </w:rPr>
        <w:t>单位改正。</w:t>
      </w:r>
    </w:p>
    <w:p w:rsidR="00A51552" w:rsidRDefault="00373714" w:rsidP="00091783">
      <w:pPr>
        <w:spacing w:line="390" w:lineRule="atLeast"/>
        <w:ind w:firstLineChars="200" w:firstLine="640"/>
        <w:rPr>
          <w:rFonts w:ascii="仿宋_GB2312" w:eastAsia="仿宋_GB2312" w:hAnsi="Arial" w:cs="Arial"/>
          <w:kern w:val="0"/>
          <w:sz w:val="32"/>
          <w:szCs w:val="32"/>
          <w:bdr w:val="none" w:sz="0" w:space="0" w:color="auto" w:frame="1"/>
        </w:rPr>
      </w:pPr>
      <w:r>
        <w:rPr>
          <w:rFonts w:ascii="仿宋_GB2312" w:eastAsia="仿宋_GB2312" w:hAnsi="Arial" w:cs="Arial" w:hint="eastAsia"/>
          <w:kern w:val="0"/>
          <w:sz w:val="32"/>
          <w:szCs w:val="32"/>
          <w:bdr w:val="none" w:sz="0" w:space="0" w:color="auto" w:frame="1"/>
        </w:rPr>
        <w:t>严格控制项目变更，确需变更的，应按照规定的权限和程序进行审批</w:t>
      </w:r>
      <w:r w:rsidR="00A51552" w:rsidRPr="00A51552">
        <w:rPr>
          <w:rFonts w:ascii="仿宋_GB2312" w:eastAsia="仿宋_GB2312" w:hAnsi="Arial" w:cs="Arial" w:hint="eastAsia"/>
          <w:kern w:val="0"/>
          <w:sz w:val="32"/>
          <w:szCs w:val="32"/>
          <w:bdr w:val="none" w:sz="0" w:space="0" w:color="auto" w:frame="1"/>
        </w:rPr>
        <w:t>。</w:t>
      </w:r>
    </w:p>
    <w:p w:rsidR="00BC4D59" w:rsidRDefault="00E06707" w:rsidP="00091783">
      <w:pPr>
        <w:spacing w:line="390" w:lineRule="atLeast"/>
        <w:ind w:firstLineChars="200" w:firstLine="643"/>
        <w:rPr>
          <w:rFonts w:ascii="仿宋_GB2312" w:eastAsia="仿宋_GB2312" w:hAnsi="Arial" w:cs="Arial"/>
          <w:kern w:val="0"/>
          <w:sz w:val="32"/>
          <w:szCs w:val="32"/>
          <w:bdr w:val="none" w:sz="0" w:space="0" w:color="auto" w:frame="1"/>
        </w:rPr>
      </w:pPr>
      <w:r w:rsidRPr="00645F26">
        <w:rPr>
          <w:rFonts w:ascii="仿宋_GB2312" w:eastAsia="仿宋_GB2312" w:hAnsi="Arial" w:cs="Arial" w:hint="eastAsia"/>
          <w:b/>
          <w:kern w:val="0"/>
          <w:sz w:val="32"/>
          <w:szCs w:val="32"/>
          <w:bdr w:val="none" w:sz="0" w:space="0" w:color="auto" w:frame="1"/>
        </w:rPr>
        <w:t>第十四条</w:t>
      </w:r>
      <w:r>
        <w:rPr>
          <w:rFonts w:ascii="仿宋_GB2312" w:eastAsia="仿宋_GB2312" w:hAnsi="Arial" w:cs="Arial" w:hint="eastAsia"/>
          <w:kern w:val="0"/>
          <w:sz w:val="32"/>
          <w:szCs w:val="32"/>
          <w:bdr w:val="none" w:sz="0" w:space="0" w:color="auto" w:frame="1"/>
        </w:rPr>
        <w:t xml:space="preserve">  </w:t>
      </w:r>
      <w:r w:rsidR="00645F26" w:rsidRPr="00645F26">
        <w:rPr>
          <w:rFonts w:ascii="仿宋_GB2312" w:eastAsia="仿宋_GB2312" w:hAnsi="Arial" w:cs="Arial" w:hint="eastAsia"/>
          <w:kern w:val="0"/>
          <w:sz w:val="32"/>
          <w:szCs w:val="32"/>
          <w:bdr w:val="none" w:sz="0" w:space="0" w:color="auto" w:frame="1"/>
        </w:rPr>
        <w:t>及时组织工程项目竣工验收。</w:t>
      </w:r>
      <w:r w:rsidR="00BC4D59">
        <w:rPr>
          <w:rFonts w:ascii="仿宋_GB2312" w:eastAsia="仿宋_GB2312" w:hAnsi="Arial" w:cs="Arial" w:hint="eastAsia"/>
          <w:kern w:val="0"/>
          <w:sz w:val="32"/>
          <w:szCs w:val="32"/>
          <w:bdr w:val="none" w:sz="0" w:space="0" w:color="auto" w:frame="1"/>
        </w:rPr>
        <w:t>学院应当要求施工单位提交验收申请书，经监理单位审核无误后，</w:t>
      </w:r>
      <w:r w:rsidR="00645F26" w:rsidRPr="00645F26">
        <w:rPr>
          <w:rFonts w:ascii="仿宋_GB2312" w:eastAsia="仿宋_GB2312" w:hAnsi="Arial" w:cs="Arial" w:hint="eastAsia"/>
          <w:kern w:val="0"/>
          <w:sz w:val="32"/>
          <w:szCs w:val="32"/>
          <w:bdr w:val="none" w:sz="0" w:space="0" w:color="auto" w:frame="1"/>
        </w:rPr>
        <w:t>组织施工、设计、使用单位、监理单位及</w:t>
      </w:r>
      <w:r w:rsidR="00645F26">
        <w:rPr>
          <w:rFonts w:ascii="仿宋_GB2312" w:eastAsia="仿宋_GB2312" w:hAnsi="Arial" w:cs="Arial" w:hint="eastAsia"/>
          <w:kern w:val="0"/>
          <w:sz w:val="32"/>
          <w:szCs w:val="32"/>
          <w:bdr w:val="none" w:sz="0" w:space="0" w:color="auto" w:frame="1"/>
        </w:rPr>
        <w:t>学院</w:t>
      </w:r>
      <w:r w:rsidR="00645F26" w:rsidRPr="00645F26">
        <w:rPr>
          <w:rFonts w:ascii="仿宋_GB2312" w:eastAsia="仿宋_GB2312" w:hAnsi="Arial" w:cs="Arial" w:hint="eastAsia"/>
          <w:kern w:val="0"/>
          <w:sz w:val="32"/>
          <w:szCs w:val="32"/>
          <w:bdr w:val="none" w:sz="0" w:space="0" w:color="auto" w:frame="1"/>
        </w:rPr>
        <w:t>内相关职能部门</w:t>
      </w:r>
      <w:r w:rsidR="00BC4D59">
        <w:rPr>
          <w:rFonts w:ascii="仿宋_GB2312" w:eastAsia="仿宋_GB2312" w:hAnsi="Arial" w:cs="Arial" w:hint="eastAsia"/>
          <w:kern w:val="0"/>
          <w:sz w:val="32"/>
          <w:szCs w:val="32"/>
          <w:bdr w:val="none" w:sz="0" w:space="0" w:color="auto" w:frame="1"/>
        </w:rPr>
        <w:t>共同进行竣工验收，出具验收报告，参与验收人员需在验收报告上签字确认。</w:t>
      </w:r>
    </w:p>
    <w:p w:rsidR="001350AD" w:rsidRDefault="00645F26" w:rsidP="00091783">
      <w:pPr>
        <w:spacing w:line="390" w:lineRule="atLeast"/>
        <w:ind w:firstLineChars="200" w:firstLine="640"/>
        <w:rPr>
          <w:rFonts w:ascii="仿宋_GB2312" w:eastAsia="仿宋_GB2312" w:hAnsi="Arial" w:cs="Arial"/>
          <w:kern w:val="0"/>
          <w:sz w:val="32"/>
          <w:szCs w:val="32"/>
          <w:bdr w:val="none" w:sz="0" w:space="0" w:color="auto" w:frame="1"/>
        </w:rPr>
      </w:pPr>
      <w:r w:rsidRPr="00645F26">
        <w:rPr>
          <w:rFonts w:ascii="仿宋_GB2312" w:eastAsia="仿宋_GB2312" w:hAnsi="Arial" w:cs="Arial" w:hint="eastAsia"/>
          <w:kern w:val="0"/>
          <w:sz w:val="32"/>
          <w:szCs w:val="32"/>
          <w:bdr w:val="none" w:sz="0" w:space="0" w:color="auto" w:frame="1"/>
        </w:rPr>
        <w:t>根据有关规定需要进行专项验收的，应配合相关部门做好专项验收工作。</w:t>
      </w:r>
    </w:p>
    <w:p w:rsidR="009C5DFF" w:rsidRDefault="009C5DFF" w:rsidP="00091783">
      <w:pPr>
        <w:spacing w:line="390" w:lineRule="atLeast"/>
        <w:ind w:firstLineChars="200" w:firstLine="643"/>
        <w:rPr>
          <w:rFonts w:ascii="仿宋_GB2312" w:eastAsia="仿宋_GB2312" w:hAnsi="Arial" w:cs="Arial"/>
          <w:b/>
          <w:kern w:val="0"/>
          <w:sz w:val="32"/>
          <w:szCs w:val="32"/>
          <w:bdr w:val="none" w:sz="0" w:space="0" w:color="auto" w:frame="1"/>
        </w:rPr>
      </w:pPr>
      <w:r w:rsidRPr="00645F26">
        <w:rPr>
          <w:rFonts w:ascii="仿宋_GB2312" w:eastAsia="仿宋_GB2312" w:hAnsi="Arial" w:cs="Arial" w:hint="eastAsia"/>
          <w:b/>
          <w:kern w:val="0"/>
          <w:sz w:val="32"/>
          <w:szCs w:val="32"/>
          <w:bdr w:val="none" w:sz="0" w:space="0" w:color="auto" w:frame="1"/>
        </w:rPr>
        <w:t>第十</w:t>
      </w:r>
      <w:r>
        <w:rPr>
          <w:rFonts w:ascii="仿宋_GB2312" w:eastAsia="仿宋_GB2312" w:hAnsi="Arial" w:cs="Arial" w:hint="eastAsia"/>
          <w:b/>
          <w:kern w:val="0"/>
          <w:sz w:val="32"/>
          <w:szCs w:val="32"/>
          <w:bdr w:val="none" w:sz="0" w:space="0" w:color="auto" w:frame="1"/>
        </w:rPr>
        <w:t>五</w:t>
      </w:r>
      <w:r w:rsidRPr="00645F26">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sidRPr="009C5DFF">
        <w:rPr>
          <w:rFonts w:ascii="仿宋_GB2312" w:eastAsia="仿宋_GB2312" w:hAnsi="Arial" w:cs="Arial" w:hint="eastAsia"/>
          <w:kern w:val="0"/>
          <w:sz w:val="32"/>
          <w:szCs w:val="32"/>
          <w:bdr w:val="none" w:sz="0" w:space="0" w:color="auto" w:frame="1"/>
        </w:rPr>
        <w:t>工程项目竣工验收后，应当按照规定的时限及时办理竣工决算，组织竣工决算审计，并根据批复的竣工决算和有关规定办理工程项目档案和资产移交等工作</w:t>
      </w:r>
      <w:r w:rsidRPr="009C5DFF">
        <w:rPr>
          <w:rFonts w:ascii="仿宋_GB2312" w:eastAsia="仿宋_GB2312" w:hAnsi="Arial" w:cs="Arial" w:hint="eastAsia"/>
          <w:b/>
          <w:kern w:val="0"/>
          <w:sz w:val="32"/>
          <w:szCs w:val="32"/>
          <w:bdr w:val="none" w:sz="0" w:space="0" w:color="auto" w:frame="1"/>
        </w:rPr>
        <w:t>。</w:t>
      </w:r>
    </w:p>
    <w:p w:rsidR="00650016" w:rsidRPr="00650016" w:rsidRDefault="00650016" w:rsidP="00091783">
      <w:pPr>
        <w:spacing w:line="390" w:lineRule="atLeast"/>
        <w:ind w:firstLineChars="200" w:firstLine="640"/>
        <w:rPr>
          <w:rFonts w:ascii="仿宋_GB2312" w:eastAsia="仿宋_GB2312" w:hAnsi="Arial" w:cs="Arial"/>
          <w:kern w:val="0"/>
          <w:sz w:val="32"/>
          <w:szCs w:val="32"/>
          <w:bdr w:val="none" w:sz="0" w:space="0" w:color="auto" w:frame="1"/>
        </w:rPr>
      </w:pPr>
      <w:r>
        <w:rPr>
          <w:rFonts w:ascii="仿宋_GB2312" w:eastAsia="仿宋_GB2312" w:hAnsi="Arial" w:cs="Arial" w:hint="eastAsia"/>
          <w:kern w:val="0"/>
          <w:sz w:val="32"/>
          <w:szCs w:val="32"/>
          <w:bdr w:val="none" w:sz="0" w:space="0" w:color="auto" w:frame="1"/>
        </w:rPr>
        <w:t>工程项目已实际投入使用但超时限未办理竣工决算的，</w:t>
      </w:r>
      <w:r w:rsidRPr="00650016">
        <w:rPr>
          <w:rFonts w:ascii="仿宋_GB2312" w:eastAsia="仿宋_GB2312" w:hAnsi="Arial" w:cs="Arial" w:hint="eastAsia"/>
          <w:kern w:val="0"/>
          <w:sz w:val="32"/>
          <w:szCs w:val="32"/>
          <w:bdr w:val="none" w:sz="0" w:space="0" w:color="auto" w:frame="1"/>
        </w:rPr>
        <w:t>应根据项目的实际</w:t>
      </w:r>
      <w:proofErr w:type="gramStart"/>
      <w:r w:rsidRPr="00650016">
        <w:rPr>
          <w:rFonts w:ascii="仿宋_GB2312" w:eastAsia="仿宋_GB2312" w:hAnsi="Arial" w:cs="Arial" w:hint="eastAsia"/>
          <w:kern w:val="0"/>
          <w:sz w:val="32"/>
          <w:szCs w:val="32"/>
          <w:bdr w:val="none" w:sz="0" w:space="0" w:color="auto" w:frame="1"/>
        </w:rPr>
        <w:t>投资暂估入账</w:t>
      </w:r>
      <w:proofErr w:type="gramEnd"/>
      <w:r w:rsidRPr="00650016">
        <w:rPr>
          <w:rFonts w:ascii="仿宋_GB2312" w:eastAsia="仿宋_GB2312" w:hAnsi="Arial" w:cs="Arial" w:hint="eastAsia"/>
          <w:kern w:val="0"/>
          <w:sz w:val="32"/>
          <w:szCs w:val="32"/>
          <w:bdr w:val="none" w:sz="0" w:space="0" w:color="auto" w:frame="1"/>
        </w:rPr>
        <w:t>，转作相关资产管理。</w:t>
      </w:r>
    </w:p>
    <w:p w:rsidR="0040321D" w:rsidRDefault="0040321D" w:rsidP="00091783">
      <w:pPr>
        <w:spacing w:line="390" w:lineRule="atLeast"/>
        <w:ind w:firstLineChars="200" w:firstLine="643"/>
        <w:rPr>
          <w:rFonts w:ascii="仿宋_GB2312" w:eastAsia="仿宋_GB2312" w:hAnsi="Arial" w:cs="Arial"/>
          <w:kern w:val="0"/>
          <w:sz w:val="32"/>
          <w:szCs w:val="32"/>
          <w:bdr w:val="none" w:sz="0" w:space="0" w:color="auto" w:frame="1"/>
        </w:rPr>
      </w:pPr>
      <w:r w:rsidRPr="0040321D">
        <w:rPr>
          <w:rFonts w:ascii="仿宋_GB2312" w:eastAsia="仿宋_GB2312" w:hAnsi="Arial" w:cs="Arial" w:hint="eastAsia"/>
          <w:b/>
          <w:kern w:val="0"/>
          <w:sz w:val="32"/>
          <w:szCs w:val="32"/>
          <w:bdr w:val="none" w:sz="0" w:space="0" w:color="auto" w:frame="1"/>
        </w:rPr>
        <w:t>第十六条</w:t>
      </w:r>
      <w:r w:rsidR="00E73565">
        <w:rPr>
          <w:rFonts w:ascii="仿宋_GB2312" w:eastAsia="仿宋_GB2312" w:hAnsi="Arial" w:cs="Arial" w:hint="eastAsia"/>
          <w:b/>
          <w:kern w:val="0"/>
          <w:sz w:val="32"/>
          <w:szCs w:val="32"/>
          <w:bdr w:val="none" w:sz="0" w:space="0" w:color="auto" w:frame="1"/>
        </w:rPr>
        <w:t xml:space="preserve">  </w:t>
      </w:r>
      <w:r w:rsidR="00650016" w:rsidRPr="00650016">
        <w:rPr>
          <w:rFonts w:ascii="仿宋_GB2312" w:eastAsia="仿宋_GB2312" w:hAnsi="Arial" w:cs="Arial" w:hint="eastAsia"/>
          <w:kern w:val="0"/>
          <w:sz w:val="32"/>
          <w:szCs w:val="32"/>
          <w:bdr w:val="none" w:sz="0" w:space="0" w:color="auto" w:frame="1"/>
        </w:rPr>
        <w:t>建立完工项目后评价制度。根据有关规定</w:t>
      </w:r>
      <w:r w:rsidR="008D1A1B">
        <w:rPr>
          <w:rFonts w:ascii="仿宋_GB2312" w:eastAsia="仿宋_GB2312" w:hAnsi="Arial" w:cs="Arial" w:hint="eastAsia"/>
          <w:kern w:val="0"/>
          <w:sz w:val="32"/>
          <w:szCs w:val="32"/>
          <w:bdr w:val="none" w:sz="0" w:space="0" w:color="auto" w:frame="1"/>
        </w:rPr>
        <w:t>和</w:t>
      </w:r>
      <w:r w:rsidR="00650016" w:rsidRPr="00650016">
        <w:rPr>
          <w:rFonts w:ascii="仿宋_GB2312" w:eastAsia="仿宋_GB2312" w:hAnsi="Arial" w:cs="Arial" w:hint="eastAsia"/>
          <w:kern w:val="0"/>
          <w:sz w:val="32"/>
          <w:szCs w:val="32"/>
          <w:bdr w:val="none" w:sz="0" w:space="0" w:color="auto" w:frame="1"/>
        </w:rPr>
        <w:t>要求，结合实际情况，对项目建成后所达到的实际效果进行</w:t>
      </w:r>
      <w:r w:rsidR="00650016" w:rsidRPr="00650016">
        <w:rPr>
          <w:rFonts w:ascii="仿宋_GB2312" w:eastAsia="仿宋_GB2312" w:hAnsi="Arial" w:cs="Arial" w:hint="eastAsia"/>
          <w:kern w:val="0"/>
          <w:sz w:val="32"/>
          <w:szCs w:val="32"/>
          <w:bdr w:val="none" w:sz="0" w:space="0" w:color="auto" w:frame="1"/>
        </w:rPr>
        <w:lastRenderedPageBreak/>
        <w:t>绩效评价，并以此作为责任</w:t>
      </w:r>
      <w:r w:rsidR="008D1A1B">
        <w:rPr>
          <w:rFonts w:ascii="仿宋_GB2312" w:eastAsia="仿宋_GB2312" w:hAnsi="Arial" w:cs="Arial" w:hint="eastAsia"/>
          <w:kern w:val="0"/>
          <w:sz w:val="32"/>
          <w:szCs w:val="32"/>
          <w:bdr w:val="none" w:sz="0" w:space="0" w:color="auto" w:frame="1"/>
        </w:rPr>
        <w:t>评价或</w:t>
      </w:r>
      <w:r w:rsidR="00650016" w:rsidRPr="00650016">
        <w:rPr>
          <w:rFonts w:ascii="仿宋_GB2312" w:eastAsia="仿宋_GB2312" w:hAnsi="Arial" w:cs="Arial" w:hint="eastAsia"/>
          <w:kern w:val="0"/>
          <w:sz w:val="32"/>
          <w:szCs w:val="32"/>
          <w:bdr w:val="none" w:sz="0" w:space="0" w:color="auto" w:frame="1"/>
        </w:rPr>
        <w:t>追究的依据。</w:t>
      </w:r>
    </w:p>
    <w:p w:rsidR="00650016" w:rsidRPr="00650016" w:rsidRDefault="00650016" w:rsidP="00091783">
      <w:pPr>
        <w:spacing w:line="390" w:lineRule="atLeast"/>
        <w:ind w:firstLineChars="200" w:firstLine="643"/>
        <w:jc w:val="center"/>
        <w:rPr>
          <w:rFonts w:ascii="仿宋_GB2312" w:eastAsia="仿宋_GB2312" w:hAnsi="Arial" w:cs="Arial"/>
          <w:b/>
          <w:kern w:val="0"/>
          <w:sz w:val="32"/>
          <w:szCs w:val="32"/>
          <w:bdr w:val="none" w:sz="0" w:space="0" w:color="auto" w:frame="1"/>
        </w:rPr>
      </w:pPr>
      <w:r w:rsidRPr="00650016">
        <w:rPr>
          <w:rFonts w:ascii="仿宋_GB2312" w:eastAsia="仿宋_GB2312" w:hAnsi="Arial" w:cs="Arial" w:hint="eastAsia"/>
          <w:b/>
          <w:kern w:val="0"/>
          <w:sz w:val="32"/>
          <w:szCs w:val="32"/>
          <w:bdr w:val="none" w:sz="0" w:space="0" w:color="auto" w:frame="1"/>
        </w:rPr>
        <w:t>第四章</w:t>
      </w:r>
      <w:r w:rsidRPr="00650016">
        <w:rPr>
          <w:rFonts w:ascii="仿宋_GB2312" w:eastAsia="仿宋_GB2312" w:hAnsi="Arial" w:cs="Arial"/>
          <w:b/>
          <w:kern w:val="0"/>
          <w:sz w:val="32"/>
          <w:szCs w:val="32"/>
          <w:bdr w:val="none" w:sz="0" w:space="0" w:color="auto" w:frame="1"/>
        </w:rPr>
        <w:t xml:space="preserve">  </w:t>
      </w:r>
      <w:r w:rsidRPr="00650016">
        <w:rPr>
          <w:rFonts w:ascii="仿宋_GB2312" w:eastAsia="仿宋_GB2312" w:hAnsi="Arial" w:cs="Arial" w:hint="eastAsia"/>
          <w:b/>
          <w:kern w:val="0"/>
          <w:sz w:val="32"/>
          <w:szCs w:val="32"/>
          <w:bdr w:val="none" w:sz="0" w:space="0" w:color="auto" w:frame="1"/>
        </w:rPr>
        <w:t>资金</w:t>
      </w:r>
      <w:r w:rsidRPr="00650016">
        <w:rPr>
          <w:rFonts w:ascii="仿宋_GB2312" w:eastAsia="仿宋_GB2312" w:hAnsi="Arial" w:cs="Arial"/>
          <w:b/>
          <w:kern w:val="0"/>
          <w:sz w:val="32"/>
          <w:szCs w:val="32"/>
          <w:bdr w:val="none" w:sz="0" w:space="0" w:color="auto" w:frame="1"/>
        </w:rPr>
        <w:t>管理</w:t>
      </w:r>
    </w:p>
    <w:p w:rsidR="001350AD" w:rsidRDefault="00650016" w:rsidP="00091783">
      <w:pPr>
        <w:spacing w:line="390" w:lineRule="atLeast"/>
        <w:ind w:firstLineChars="200" w:firstLine="643"/>
        <w:rPr>
          <w:rFonts w:ascii="仿宋_GB2312" w:eastAsia="仿宋_GB2312" w:hAnsi="Arial" w:cs="Arial"/>
          <w:kern w:val="0"/>
          <w:sz w:val="32"/>
          <w:szCs w:val="32"/>
          <w:bdr w:val="none" w:sz="0" w:space="0" w:color="auto" w:frame="1"/>
        </w:rPr>
      </w:pPr>
      <w:r w:rsidRPr="00650016">
        <w:rPr>
          <w:rFonts w:ascii="仿宋_GB2312" w:eastAsia="仿宋_GB2312" w:hAnsi="Arial" w:cs="Arial" w:hint="eastAsia"/>
          <w:b/>
          <w:kern w:val="0"/>
          <w:sz w:val="32"/>
          <w:szCs w:val="32"/>
          <w:bdr w:val="none" w:sz="0" w:space="0" w:color="auto" w:frame="1"/>
        </w:rPr>
        <w:t>第十七条</w:t>
      </w:r>
      <w:r>
        <w:rPr>
          <w:rFonts w:ascii="仿宋_GB2312" w:eastAsia="仿宋_GB2312" w:hAnsi="Arial" w:cs="Arial" w:hint="eastAsia"/>
          <w:kern w:val="0"/>
          <w:sz w:val="32"/>
          <w:szCs w:val="32"/>
          <w:bdr w:val="none" w:sz="0" w:space="0" w:color="auto" w:frame="1"/>
        </w:rPr>
        <w:t xml:space="preserve">  </w:t>
      </w:r>
      <w:r w:rsidRPr="00650016">
        <w:rPr>
          <w:rFonts w:ascii="仿宋_GB2312" w:eastAsia="仿宋_GB2312" w:hAnsi="Arial" w:cs="Arial" w:hint="eastAsia"/>
          <w:kern w:val="0"/>
          <w:sz w:val="32"/>
          <w:szCs w:val="32"/>
          <w:bdr w:val="none" w:sz="0" w:space="0" w:color="auto" w:frame="1"/>
        </w:rPr>
        <w:t>实行严格的工程投资</w:t>
      </w:r>
      <w:proofErr w:type="gramStart"/>
      <w:r w:rsidRPr="00650016">
        <w:rPr>
          <w:rFonts w:ascii="仿宋_GB2312" w:eastAsia="仿宋_GB2312" w:hAnsi="Arial" w:cs="Arial" w:hint="eastAsia"/>
          <w:kern w:val="0"/>
          <w:sz w:val="32"/>
          <w:szCs w:val="32"/>
          <w:bdr w:val="none" w:sz="0" w:space="0" w:color="auto" w:frame="1"/>
        </w:rPr>
        <w:t>控制与概预算</w:t>
      </w:r>
      <w:proofErr w:type="gramEnd"/>
      <w:r w:rsidRPr="00650016">
        <w:rPr>
          <w:rFonts w:ascii="仿宋_GB2312" w:eastAsia="仿宋_GB2312" w:hAnsi="Arial" w:cs="Arial" w:hint="eastAsia"/>
          <w:kern w:val="0"/>
          <w:sz w:val="32"/>
          <w:szCs w:val="32"/>
          <w:bdr w:val="none" w:sz="0" w:space="0" w:color="auto" w:frame="1"/>
        </w:rPr>
        <w:t>管理。经批准的项目概算是项目投资的最高限额，不得随意突破。如必须调整，应按照规定</w:t>
      </w:r>
      <w:r w:rsidR="008D1A1B">
        <w:rPr>
          <w:rFonts w:ascii="仿宋_GB2312" w:eastAsia="仿宋_GB2312" w:hAnsi="Arial" w:cs="Arial" w:hint="eastAsia"/>
          <w:kern w:val="0"/>
          <w:sz w:val="32"/>
          <w:szCs w:val="32"/>
          <w:bdr w:val="none" w:sz="0" w:space="0" w:color="auto" w:frame="1"/>
        </w:rPr>
        <w:t>程序</w:t>
      </w:r>
      <w:r w:rsidRPr="00650016">
        <w:rPr>
          <w:rFonts w:ascii="仿宋_GB2312" w:eastAsia="仿宋_GB2312" w:hAnsi="Arial" w:cs="Arial" w:hint="eastAsia"/>
          <w:kern w:val="0"/>
          <w:sz w:val="32"/>
          <w:szCs w:val="32"/>
          <w:bdr w:val="none" w:sz="0" w:space="0" w:color="auto" w:frame="1"/>
        </w:rPr>
        <w:t>报批。</w:t>
      </w:r>
    </w:p>
    <w:p w:rsidR="00650016" w:rsidRDefault="00650016" w:rsidP="00091783">
      <w:pPr>
        <w:spacing w:line="390" w:lineRule="atLeast"/>
        <w:ind w:firstLineChars="200" w:firstLine="643"/>
        <w:rPr>
          <w:rFonts w:ascii="仿宋_GB2312" w:eastAsia="仿宋_GB2312" w:hAnsi="Arial" w:cs="Arial"/>
          <w:kern w:val="0"/>
          <w:sz w:val="32"/>
          <w:szCs w:val="32"/>
          <w:bdr w:val="none" w:sz="0" w:space="0" w:color="auto" w:frame="1"/>
        </w:rPr>
      </w:pPr>
      <w:r w:rsidRPr="00650016">
        <w:rPr>
          <w:rFonts w:ascii="仿宋_GB2312" w:eastAsia="仿宋_GB2312" w:hAnsi="Arial" w:cs="Arial" w:hint="eastAsia"/>
          <w:b/>
          <w:kern w:val="0"/>
          <w:sz w:val="32"/>
          <w:szCs w:val="32"/>
          <w:bdr w:val="none" w:sz="0" w:space="0" w:color="auto" w:frame="1"/>
        </w:rPr>
        <w:t>第十</w:t>
      </w:r>
      <w:r>
        <w:rPr>
          <w:rFonts w:ascii="仿宋_GB2312" w:eastAsia="仿宋_GB2312" w:hAnsi="Arial" w:cs="Arial" w:hint="eastAsia"/>
          <w:b/>
          <w:kern w:val="0"/>
          <w:sz w:val="32"/>
          <w:szCs w:val="32"/>
          <w:bdr w:val="none" w:sz="0" w:space="0" w:color="auto" w:frame="1"/>
        </w:rPr>
        <w:t>八</w:t>
      </w:r>
      <w:r w:rsidRPr="00650016">
        <w:rPr>
          <w:rFonts w:ascii="仿宋_GB2312" w:eastAsia="仿宋_GB2312" w:hAnsi="Arial" w:cs="Arial" w:hint="eastAsia"/>
          <w:b/>
          <w:kern w:val="0"/>
          <w:sz w:val="32"/>
          <w:szCs w:val="32"/>
          <w:bdr w:val="none" w:sz="0" w:space="0" w:color="auto" w:frame="1"/>
        </w:rPr>
        <w:t>条</w:t>
      </w:r>
      <w:r>
        <w:rPr>
          <w:rFonts w:ascii="仿宋_GB2312" w:eastAsia="仿宋_GB2312" w:hAnsi="Arial" w:cs="Arial" w:hint="eastAsia"/>
          <w:b/>
          <w:kern w:val="0"/>
          <w:sz w:val="32"/>
          <w:szCs w:val="32"/>
          <w:bdr w:val="none" w:sz="0" w:space="0" w:color="auto" w:frame="1"/>
        </w:rPr>
        <w:t xml:space="preserve">  </w:t>
      </w:r>
      <w:r>
        <w:rPr>
          <w:rFonts w:ascii="仿宋_GB2312" w:eastAsia="仿宋_GB2312" w:hAnsi="Arial" w:cs="Arial" w:hint="eastAsia"/>
          <w:kern w:val="0"/>
          <w:sz w:val="32"/>
          <w:szCs w:val="32"/>
          <w:bdr w:val="none" w:sz="0" w:space="0" w:color="auto" w:frame="1"/>
        </w:rPr>
        <w:t>加强建设项目资金管理，所有工程项目资金纳入学院</w:t>
      </w:r>
      <w:r w:rsidRPr="00650016">
        <w:rPr>
          <w:rFonts w:ascii="仿宋_GB2312" w:eastAsia="仿宋_GB2312" w:hAnsi="Arial" w:cs="Arial" w:hint="eastAsia"/>
          <w:kern w:val="0"/>
          <w:sz w:val="32"/>
          <w:szCs w:val="32"/>
          <w:bdr w:val="none" w:sz="0" w:space="0" w:color="auto" w:frame="1"/>
        </w:rPr>
        <w:t>预算管理，资金实行专款专用，严禁截留、挪用和超批复内容使用资金。</w:t>
      </w:r>
    </w:p>
    <w:p w:rsidR="00650016" w:rsidRDefault="00650016" w:rsidP="00091783">
      <w:pPr>
        <w:spacing w:line="390" w:lineRule="atLeast"/>
        <w:ind w:firstLineChars="200" w:firstLine="643"/>
        <w:rPr>
          <w:rFonts w:ascii="仿宋_GB2312" w:eastAsia="仿宋_GB2312" w:hAnsi="Arial" w:cs="Arial"/>
          <w:kern w:val="0"/>
          <w:sz w:val="32"/>
          <w:szCs w:val="32"/>
          <w:bdr w:val="none" w:sz="0" w:space="0" w:color="auto" w:frame="1"/>
        </w:rPr>
      </w:pPr>
      <w:r w:rsidRPr="00650016">
        <w:rPr>
          <w:rFonts w:ascii="仿宋_GB2312" w:eastAsia="仿宋_GB2312" w:hAnsi="Arial" w:cs="Arial" w:hint="eastAsia"/>
          <w:b/>
          <w:kern w:val="0"/>
          <w:sz w:val="32"/>
          <w:szCs w:val="32"/>
          <w:bdr w:val="none" w:sz="0" w:space="0" w:color="auto" w:frame="1"/>
        </w:rPr>
        <w:t>第十九条</w:t>
      </w:r>
      <w:r>
        <w:rPr>
          <w:rFonts w:ascii="仿宋_GB2312" w:eastAsia="仿宋_GB2312" w:hAnsi="Arial" w:cs="Arial" w:hint="eastAsia"/>
          <w:kern w:val="0"/>
          <w:sz w:val="32"/>
          <w:szCs w:val="32"/>
          <w:bdr w:val="none" w:sz="0" w:space="0" w:color="auto" w:frame="1"/>
        </w:rPr>
        <w:t xml:space="preserve">  </w:t>
      </w:r>
      <w:r w:rsidRPr="00650016">
        <w:rPr>
          <w:rFonts w:ascii="仿宋_GB2312" w:eastAsia="仿宋_GB2312" w:hAnsi="Arial" w:cs="Arial" w:hint="eastAsia"/>
          <w:kern w:val="0"/>
          <w:sz w:val="32"/>
          <w:szCs w:val="32"/>
          <w:bdr w:val="none" w:sz="0" w:space="0" w:color="auto" w:frame="1"/>
        </w:rPr>
        <w:t>建立健全工程款支付管理办法和审批程序，实行工程款项支付“两支笔”会签制度。并根据合同条款规定和项目实施进度，按照规定的审批权限和程序及时办理价款结算。实行国库集中支付的建设项目，应按照财政国库管理制度规定支付资金。</w:t>
      </w:r>
    </w:p>
    <w:p w:rsidR="00650016" w:rsidRDefault="00650016" w:rsidP="00091783">
      <w:pPr>
        <w:spacing w:line="390" w:lineRule="atLeast"/>
        <w:ind w:firstLineChars="200" w:firstLine="643"/>
        <w:rPr>
          <w:rFonts w:ascii="仿宋_GB2312" w:eastAsia="仿宋_GB2312" w:hAnsi="Arial" w:cs="Arial"/>
          <w:kern w:val="0"/>
          <w:sz w:val="32"/>
          <w:szCs w:val="32"/>
          <w:bdr w:val="none" w:sz="0" w:space="0" w:color="auto" w:frame="1"/>
        </w:rPr>
      </w:pPr>
      <w:r w:rsidRPr="00650016">
        <w:rPr>
          <w:rFonts w:ascii="仿宋_GB2312" w:eastAsia="仿宋_GB2312" w:hAnsi="Arial" w:cs="Arial" w:hint="eastAsia"/>
          <w:b/>
          <w:kern w:val="0"/>
          <w:sz w:val="32"/>
          <w:szCs w:val="32"/>
          <w:bdr w:val="none" w:sz="0" w:space="0" w:color="auto" w:frame="1"/>
        </w:rPr>
        <w:t>第二十条</w:t>
      </w:r>
      <w:r>
        <w:rPr>
          <w:rFonts w:ascii="仿宋_GB2312" w:eastAsia="仿宋_GB2312" w:hAnsi="Arial" w:cs="Arial" w:hint="eastAsia"/>
          <w:kern w:val="0"/>
          <w:sz w:val="32"/>
          <w:szCs w:val="32"/>
          <w:bdr w:val="none" w:sz="0" w:space="0" w:color="auto" w:frame="1"/>
        </w:rPr>
        <w:t xml:space="preserve">  </w:t>
      </w:r>
      <w:r w:rsidRPr="00650016">
        <w:rPr>
          <w:rFonts w:ascii="仿宋_GB2312" w:eastAsia="仿宋_GB2312" w:hAnsi="Arial" w:cs="Arial" w:hint="eastAsia"/>
          <w:kern w:val="0"/>
          <w:sz w:val="32"/>
          <w:szCs w:val="32"/>
          <w:bdr w:val="none" w:sz="0" w:space="0" w:color="auto" w:frame="1"/>
        </w:rPr>
        <w:t>因工程项目实施内容变更等原因造成价款支付方式及金额发生变动的，应当严格执行国家有关管理规定，及时签订工程项目合同价款补充协议，并对工程变更价款的支付进行严格审核。</w:t>
      </w:r>
    </w:p>
    <w:p w:rsidR="00091783" w:rsidRPr="002B0C4F" w:rsidRDefault="00091783" w:rsidP="00091783">
      <w:pPr>
        <w:widowControl/>
        <w:spacing w:line="390" w:lineRule="atLeast"/>
        <w:ind w:firstLineChars="200" w:firstLine="643"/>
        <w:rPr>
          <w:rFonts w:ascii="仿宋_GB2312" w:eastAsia="仿宋_GB2312" w:hAnsi="Arial" w:cs="Arial"/>
          <w:kern w:val="0"/>
          <w:sz w:val="32"/>
          <w:szCs w:val="32"/>
          <w:bdr w:val="none" w:sz="0" w:space="0" w:color="auto" w:frame="1"/>
        </w:rPr>
      </w:pPr>
      <w:r w:rsidRPr="00091783">
        <w:rPr>
          <w:rFonts w:ascii="仿宋_GB2312" w:eastAsia="仿宋_GB2312" w:hAnsi="Arial" w:cs="Arial" w:hint="eastAsia"/>
          <w:b/>
          <w:kern w:val="0"/>
          <w:sz w:val="32"/>
          <w:szCs w:val="32"/>
          <w:bdr w:val="none" w:sz="0" w:space="0" w:color="auto" w:frame="1"/>
        </w:rPr>
        <w:t>第二十一条</w:t>
      </w:r>
      <w:r>
        <w:rPr>
          <w:rFonts w:ascii="仿宋_GB2312" w:eastAsia="仿宋_GB2312" w:hAnsi="Arial" w:cs="Arial" w:hint="eastAsia"/>
          <w:b/>
          <w:kern w:val="0"/>
          <w:sz w:val="32"/>
          <w:szCs w:val="32"/>
          <w:bdr w:val="none" w:sz="0" w:space="0" w:color="auto" w:frame="1"/>
        </w:rPr>
        <w:t xml:space="preserve">  </w:t>
      </w:r>
      <w:r w:rsidRPr="002B0C4F">
        <w:rPr>
          <w:rFonts w:ascii="仿宋_GB2312" w:eastAsia="仿宋_GB2312" w:hAnsi="Arial" w:cs="Arial"/>
          <w:kern w:val="0"/>
          <w:sz w:val="32"/>
          <w:szCs w:val="32"/>
          <w:bdr w:val="none" w:sz="0" w:space="0" w:color="auto" w:frame="1"/>
        </w:rPr>
        <w:t>本制度由</w:t>
      </w:r>
      <w:r>
        <w:rPr>
          <w:rFonts w:ascii="仿宋_GB2312" w:eastAsia="仿宋_GB2312" w:hAnsi="Arial" w:cs="Arial" w:hint="eastAsia"/>
          <w:kern w:val="0"/>
          <w:sz w:val="32"/>
          <w:szCs w:val="32"/>
          <w:bdr w:val="none" w:sz="0" w:space="0" w:color="auto" w:frame="1"/>
        </w:rPr>
        <w:t>监察审计</w:t>
      </w:r>
      <w:r w:rsidRPr="002B0C4F">
        <w:rPr>
          <w:rFonts w:ascii="仿宋_GB2312" w:eastAsia="仿宋_GB2312" w:hAnsi="Arial" w:cs="Arial"/>
          <w:kern w:val="0"/>
          <w:sz w:val="32"/>
          <w:szCs w:val="32"/>
          <w:bdr w:val="none" w:sz="0" w:space="0" w:color="auto" w:frame="1"/>
        </w:rPr>
        <w:t>处负责解释。</w:t>
      </w:r>
    </w:p>
    <w:p w:rsidR="00650016" w:rsidRPr="00091783" w:rsidRDefault="00091783" w:rsidP="00091783">
      <w:pPr>
        <w:widowControl/>
        <w:spacing w:line="390" w:lineRule="atLeast"/>
        <w:rPr>
          <w:rFonts w:ascii="仿宋_GB2312" w:eastAsia="仿宋_GB2312" w:hAnsi="Arial" w:cs="Arial"/>
          <w:kern w:val="0"/>
          <w:sz w:val="32"/>
          <w:szCs w:val="32"/>
          <w:bdr w:val="none" w:sz="0" w:space="0" w:color="auto" w:frame="1"/>
        </w:rPr>
      </w:pPr>
      <w:r>
        <w:rPr>
          <w:rFonts w:ascii="仿宋_GB2312" w:eastAsia="仿宋_GB2312" w:hAnsi="Arial" w:cs="Arial" w:hint="eastAsia"/>
          <w:kern w:val="0"/>
          <w:sz w:val="32"/>
          <w:szCs w:val="32"/>
          <w:bdr w:val="none" w:sz="0" w:space="0" w:color="auto" w:frame="1"/>
        </w:rPr>
        <w:t xml:space="preserve">    </w:t>
      </w:r>
      <w:r>
        <w:rPr>
          <w:rFonts w:ascii="仿宋_GB2312" w:eastAsia="仿宋_GB2312" w:hAnsi="Arial" w:cs="Arial" w:hint="eastAsia"/>
          <w:b/>
          <w:kern w:val="0"/>
          <w:sz w:val="32"/>
          <w:szCs w:val="32"/>
          <w:bdr w:val="none" w:sz="0" w:space="0" w:color="auto" w:frame="1"/>
        </w:rPr>
        <w:t>第二十二</w:t>
      </w:r>
      <w:r w:rsidRPr="003D5D22">
        <w:rPr>
          <w:rFonts w:ascii="仿宋_GB2312" w:eastAsia="仿宋_GB2312" w:hAnsi="Arial" w:cs="Arial" w:hint="eastAsia"/>
          <w:b/>
          <w:kern w:val="0"/>
          <w:sz w:val="32"/>
          <w:szCs w:val="32"/>
          <w:bdr w:val="none" w:sz="0" w:space="0" w:color="auto" w:frame="1"/>
        </w:rPr>
        <w:t>条</w:t>
      </w:r>
      <w:r w:rsidRPr="002B0C4F">
        <w:rPr>
          <w:rFonts w:ascii="仿宋_GB2312" w:eastAsia="仿宋_GB2312" w:hAnsi="Arial" w:cs="Arial"/>
          <w:kern w:val="0"/>
          <w:sz w:val="32"/>
          <w:szCs w:val="32"/>
          <w:bdr w:val="none" w:sz="0" w:space="0" w:color="auto" w:frame="1"/>
        </w:rPr>
        <w:t xml:space="preserve">  本制度自</w:t>
      </w:r>
      <w:r>
        <w:rPr>
          <w:rFonts w:ascii="仿宋_GB2312" w:eastAsia="仿宋_GB2312" w:hAnsi="Arial" w:cs="Arial" w:hint="eastAsia"/>
          <w:kern w:val="0"/>
          <w:sz w:val="32"/>
          <w:szCs w:val="32"/>
          <w:bdr w:val="none" w:sz="0" w:space="0" w:color="auto" w:frame="1"/>
        </w:rPr>
        <w:t>颁发</w:t>
      </w:r>
      <w:r w:rsidRPr="002B0C4F">
        <w:rPr>
          <w:rFonts w:ascii="仿宋_GB2312" w:eastAsia="仿宋_GB2312" w:hAnsi="Arial" w:cs="Arial"/>
          <w:kern w:val="0"/>
          <w:sz w:val="32"/>
          <w:szCs w:val="32"/>
          <w:bdr w:val="none" w:sz="0" w:space="0" w:color="auto" w:frame="1"/>
        </w:rPr>
        <w:t>之日起实施。</w:t>
      </w:r>
    </w:p>
    <w:sectPr w:rsidR="00650016" w:rsidRPr="0009178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EDE" w:rsidRDefault="00327EDE" w:rsidP="00362BB8">
      <w:r>
        <w:separator/>
      </w:r>
    </w:p>
  </w:endnote>
  <w:endnote w:type="continuationSeparator" w:id="0">
    <w:p w:rsidR="00327EDE" w:rsidRDefault="00327EDE" w:rsidP="0036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301331"/>
      <w:docPartObj>
        <w:docPartGallery w:val="Page Numbers (Bottom of Page)"/>
        <w:docPartUnique/>
      </w:docPartObj>
    </w:sdtPr>
    <w:sdtEndPr/>
    <w:sdtContent>
      <w:p w:rsidR="0044035D" w:rsidRDefault="0044035D">
        <w:pPr>
          <w:pStyle w:val="a4"/>
          <w:jc w:val="right"/>
        </w:pPr>
        <w:r>
          <w:fldChar w:fldCharType="begin"/>
        </w:r>
        <w:r>
          <w:instrText>PAGE   \* MERGEFORMAT</w:instrText>
        </w:r>
        <w:r>
          <w:fldChar w:fldCharType="separate"/>
        </w:r>
        <w:r w:rsidR="00B60E70" w:rsidRPr="00B60E70">
          <w:rPr>
            <w:noProof/>
            <w:lang w:val="zh-CN"/>
          </w:rPr>
          <w:t>1</w:t>
        </w:r>
        <w:r>
          <w:fldChar w:fldCharType="end"/>
        </w:r>
      </w:p>
    </w:sdtContent>
  </w:sdt>
  <w:p w:rsidR="0044035D" w:rsidRDefault="004403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EDE" w:rsidRDefault="00327EDE" w:rsidP="00362BB8">
      <w:r>
        <w:separator/>
      </w:r>
    </w:p>
  </w:footnote>
  <w:footnote w:type="continuationSeparator" w:id="0">
    <w:p w:rsidR="00327EDE" w:rsidRDefault="00327EDE" w:rsidP="00362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84BE5"/>
    <w:multiLevelType w:val="hybridMultilevel"/>
    <w:tmpl w:val="19AE6B08"/>
    <w:lvl w:ilvl="0" w:tplc="272ACA50">
      <w:start w:val="1"/>
      <w:numFmt w:val="japaneseCounting"/>
      <w:lvlText w:val="第%1章"/>
      <w:lvlJc w:val="left"/>
      <w:pPr>
        <w:ind w:left="1395" w:hanging="13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33"/>
    <w:rsid w:val="0000582C"/>
    <w:rsid w:val="00091783"/>
    <w:rsid w:val="000B44FC"/>
    <w:rsid w:val="000D5266"/>
    <w:rsid w:val="001350AD"/>
    <w:rsid w:val="001D239D"/>
    <w:rsid w:val="00313771"/>
    <w:rsid w:val="00327EDE"/>
    <w:rsid w:val="00362BB8"/>
    <w:rsid w:val="0037329D"/>
    <w:rsid w:val="00373714"/>
    <w:rsid w:val="0039482E"/>
    <w:rsid w:val="0040321D"/>
    <w:rsid w:val="00405631"/>
    <w:rsid w:val="00417CDF"/>
    <w:rsid w:val="004259C0"/>
    <w:rsid w:val="0044035D"/>
    <w:rsid w:val="0046082B"/>
    <w:rsid w:val="00474A9A"/>
    <w:rsid w:val="00487A16"/>
    <w:rsid w:val="004965CE"/>
    <w:rsid w:val="004B07EC"/>
    <w:rsid w:val="005A0B15"/>
    <w:rsid w:val="005A2473"/>
    <w:rsid w:val="006316B7"/>
    <w:rsid w:val="00635947"/>
    <w:rsid w:val="00645F26"/>
    <w:rsid w:val="00650016"/>
    <w:rsid w:val="00680338"/>
    <w:rsid w:val="006954AC"/>
    <w:rsid w:val="00701767"/>
    <w:rsid w:val="00757C75"/>
    <w:rsid w:val="00780C35"/>
    <w:rsid w:val="008B1F81"/>
    <w:rsid w:val="008D1A1B"/>
    <w:rsid w:val="008F7333"/>
    <w:rsid w:val="00920D16"/>
    <w:rsid w:val="009C5DFF"/>
    <w:rsid w:val="00A51552"/>
    <w:rsid w:val="00A94D20"/>
    <w:rsid w:val="00AE507E"/>
    <w:rsid w:val="00AF5A6E"/>
    <w:rsid w:val="00B34A91"/>
    <w:rsid w:val="00B46C1C"/>
    <w:rsid w:val="00B60E70"/>
    <w:rsid w:val="00B65833"/>
    <w:rsid w:val="00BC4D59"/>
    <w:rsid w:val="00BD0698"/>
    <w:rsid w:val="00BE3700"/>
    <w:rsid w:val="00C31919"/>
    <w:rsid w:val="00C5435A"/>
    <w:rsid w:val="00D92FA5"/>
    <w:rsid w:val="00E06707"/>
    <w:rsid w:val="00E47321"/>
    <w:rsid w:val="00E504E1"/>
    <w:rsid w:val="00E73565"/>
    <w:rsid w:val="00E77FF7"/>
    <w:rsid w:val="00F05EDD"/>
    <w:rsid w:val="00F51A09"/>
    <w:rsid w:val="00F570E3"/>
    <w:rsid w:val="00FA3E0C"/>
    <w:rsid w:val="00FD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BB8"/>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B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2BB8"/>
    <w:rPr>
      <w:sz w:val="18"/>
      <w:szCs w:val="18"/>
    </w:rPr>
  </w:style>
  <w:style w:type="paragraph" w:styleId="a4">
    <w:name w:val="footer"/>
    <w:basedOn w:val="a"/>
    <w:link w:val="Char0"/>
    <w:uiPriority w:val="99"/>
    <w:unhideWhenUsed/>
    <w:rsid w:val="00362BB8"/>
    <w:pPr>
      <w:tabs>
        <w:tab w:val="center" w:pos="4153"/>
        <w:tab w:val="right" w:pos="8306"/>
      </w:tabs>
      <w:snapToGrid w:val="0"/>
      <w:jc w:val="left"/>
    </w:pPr>
    <w:rPr>
      <w:sz w:val="18"/>
      <w:szCs w:val="18"/>
    </w:rPr>
  </w:style>
  <w:style w:type="character" w:customStyle="1" w:styleId="Char0">
    <w:name w:val="页脚 Char"/>
    <w:basedOn w:val="a0"/>
    <w:link w:val="a4"/>
    <w:uiPriority w:val="99"/>
    <w:rsid w:val="00362BB8"/>
    <w:rPr>
      <w:sz w:val="18"/>
      <w:szCs w:val="18"/>
    </w:rPr>
  </w:style>
  <w:style w:type="paragraph" w:styleId="a5">
    <w:name w:val="List Paragraph"/>
    <w:basedOn w:val="a"/>
    <w:uiPriority w:val="34"/>
    <w:qFormat/>
    <w:rsid w:val="00FA3E0C"/>
    <w:pPr>
      <w:ind w:firstLineChars="200" w:firstLine="420"/>
    </w:pPr>
  </w:style>
  <w:style w:type="paragraph" w:styleId="a6">
    <w:name w:val="Balloon Text"/>
    <w:basedOn w:val="a"/>
    <w:link w:val="Char1"/>
    <w:uiPriority w:val="99"/>
    <w:semiHidden/>
    <w:unhideWhenUsed/>
    <w:rsid w:val="0044035D"/>
    <w:rPr>
      <w:sz w:val="18"/>
      <w:szCs w:val="18"/>
    </w:rPr>
  </w:style>
  <w:style w:type="character" w:customStyle="1" w:styleId="Char1">
    <w:name w:val="批注框文本 Char"/>
    <w:basedOn w:val="a0"/>
    <w:link w:val="a6"/>
    <w:uiPriority w:val="99"/>
    <w:semiHidden/>
    <w:rsid w:val="0044035D"/>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BB8"/>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B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2BB8"/>
    <w:rPr>
      <w:sz w:val="18"/>
      <w:szCs w:val="18"/>
    </w:rPr>
  </w:style>
  <w:style w:type="paragraph" w:styleId="a4">
    <w:name w:val="footer"/>
    <w:basedOn w:val="a"/>
    <w:link w:val="Char0"/>
    <w:uiPriority w:val="99"/>
    <w:unhideWhenUsed/>
    <w:rsid w:val="00362BB8"/>
    <w:pPr>
      <w:tabs>
        <w:tab w:val="center" w:pos="4153"/>
        <w:tab w:val="right" w:pos="8306"/>
      </w:tabs>
      <w:snapToGrid w:val="0"/>
      <w:jc w:val="left"/>
    </w:pPr>
    <w:rPr>
      <w:sz w:val="18"/>
      <w:szCs w:val="18"/>
    </w:rPr>
  </w:style>
  <w:style w:type="character" w:customStyle="1" w:styleId="Char0">
    <w:name w:val="页脚 Char"/>
    <w:basedOn w:val="a0"/>
    <w:link w:val="a4"/>
    <w:uiPriority w:val="99"/>
    <w:rsid w:val="00362BB8"/>
    <w:rPr>
      <w:sz w:val="18"/>
      <w:szCs w:val="18"/>
    </w:rPr>
  </w:style>
  <w:style w:type="paragraph" w:styleId="a5">
    <w:name w:val="List Paragraph"/>
    <w:basedOn w:val="a"/>
    <w:uiPriority w:val="34"/>
    <w:qFormat/>
    <w:rsid w:val="00FA3E0C"/>
    <w:pPr>
      <w:ind w:firstLineChars="200" w:firstLine="420"/>
    </w:pPr>
  </w:style>
  <w:style w:type="paragraph" w:styleId="a6">
    <w:name w:val="Balloon Text"/>
    <w:basedOn w:val="a"/>
    <w:link w:val="Char1"/>
    <w:uiPriority w:val="99"/>
    <w:semiHidden/>
    <w:unhideWhenUsed/>
    <w:rsid w:val="0044035D"/>
    <w:rPr>
      <w:sz w:val="18"/>
      <w:szCs w:val="18"/>
    </w:rPr>
  </w:style>
  <w:style w:type="character" w:customStyle="1" w:styleId="Char1">
    <w:name w:val="批注框文本 Char"/>
    <w:basedOn w:val="a0"/>
    <w:link w:val="a6"/>
    <w:uiPriority w:val="99"/>
    <w:semiHidden/>
    <w:rsid w:val="0044035D"/>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60086">
      <w:bodyDiv w:val="1"/>
      <w:marLeft w:val="0"/>
      <w:marRight w:val="0"/>
      <w:marTop w:val="0"/>
      <w:marBottom w:val="0"/>
      <w:divBdr>
        <w:top w:val="none" w:sz="0" w:space="0" w:color="auto"/>
        <w:left w:val="none" w:sz="0" w:space="0" w:color="auto"/>
        <w:bottom w:val="none" w:sz="0" w:space="0" w:color="auto"/>
        <w:right w:val="none" w:sz="0" w:space="0" w:color="auto"/>
      </w:divBdr>
    </w:div>
    <w:div w:id="527522057">
      <w:bodyDiv w:val="1"/>
      <w:marLeft w:val="0"/>
      <w:marRight w:val="0"/>
      <w:marTop w:val="0"/>
      <w:marBottom w:val="0"/>
      <w:divBdr>
        <w:top w:val="none" w:sz="0" w:space="0" w:color="auto"/>
        <w:left w:val="none" w:sz="0" w:space="0" w:color="auto"/>
        <w:bottom w:val="none" w:sz="0" w:space="0" w:color="auto"/>
        <w:right w:val="none" w:sz="0" w:space="0" w:color="auto"/>
      </w:divBdr>
    </w:div>
    <w:div w:id="1699159587">
      <w:bodyDiv w:val="1"/>
      <w:marLeft w:val="0"/>
      <w:marRight w:val="0"/>
      <w:marTop w:val="0"/>
      <w:marBottom w:val="0"/>
      <w:divBdr>
        <w:top w:val="none" w:sz="0" w:space="0" w:color="auto"/>
        <w:left w:val="none" w:sz="0" w:space="0" w:color="auto"/>
        <w:bottom w:val="none" w:sz="0" w:space="0" w:color="auto"/>
        <w:right w:val="none" w:sz="0" w:space="0" w:color="auto"/>
      </w:divBdr>
    </w:div>
    <w:div w:id="205707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1822</TotalTime>
  <Pages>7</Pages>
  <Words>486</Words>
  <Characters>2776</Characters>
  <Application>Microsoft Office Word</Application>
  <DocSecurity>0</DocSecurity>
  <Lines>23</Lines>
  <Paragraphs>6</Paragraphs>
  <ScaleCrop>false</ScaleCrop>
  <Company>Microsoft</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CJ</cp:lastModifiedBy>
  <cp:revision>14</cp:revision>
  <cp:lastPrinted>2017-12-04T02:05:00Z</cp:lastPrinted>
  <dcterms:created xsi:type="dcterms:W3CDTF">2017-11-09T01:02:00Z</dcterms:created>
  <dcterms:modified xsi:type="dcterms:W3CDTF">2017-12-29T00:31:00Z</dcterms:modified>
</cp:coreProperties>
</file>